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 STATUTE OF LIMITATIONS FOR HEALTH CARE PROVIDERS AND HEALTH CARE PRACTITIONERS EXCLUDING CLAIMS BASED ON SEXUAL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