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w:t>
      </w:r>
    </w:p>
    <w:p>
      <w:pPr>
        <w:jc w:val="center"/>
        <w:ind w:start="360"/>
        <w:spacing w:before="300" w:after="300"/>
      </w:pPr>
      <w:r>
        <w:rPr>
          <w:b/>
        </w:rPr>
        <w:t xml:space="preserve">ARSON REPORTING IMMUNITY ACT</w:t>
      </w:r>
    </w:p>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316. ARSON REPORTING IMMUNITY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 ARSON REPORTING IMMUNITY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316. ARSON REPORTING IMMUNITY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