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352</w:t>
      </w:r>
    </w:p>
    <w:p>
      <w:pPr>
        <w:jc w:val="center"/>
        <w:ind w:start="360"/>
        <w:spacing w:before="300" w:after="300"/>
      </w:pPr>
      <w:r>
        <w:rPr>
          <w:b/>
        </w:rPr>
        <w:t xml:space="preserve">EMERGENCY SERVICES COMMUNICATION</w:t>
      </w:r>
    </w:p>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4-A</w:t>
        <w:t xml:space="preserve">.  </w:t>
      </w:r>
      <w:r>
        <w:rPr>
          <w:b/>
        </w:rPr>
        <w:t xml:space="preserve">Dispatch center.</w:t>
        <w:t xml:space="preserve"> </w:t>
      </w:r>
      <w:r>
        <w:t xml:space="preserve"> </w:t>
      </w:r>
      <w:r>
        <w:t xml:space="preserve">"Dispatch center" means an emergency communications center that receives 9-1-1 calls from a public safety answering point rather than receiving the calls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§1 (NEW).]</w:t>
      </w:r>
    </w:p>
    <w:p>
      <w:pPr>
        <w:jc w:val="both"/>
        <w:spacing w:before="100" w:after="0"/>
        <w:ind w:start="360"/>
        <w:ind w:firstLine="360"/>
      </w:pPr>
      <w:r>
        <w:rPr>
          <w:b/>
        </w:rPr>
        <w:t>4-B</w:t>
        <w:t xml:space="preserve">.  </w:t>
      </w:r>
      <w:r>
        <w:rPr>
          <w:b/>
        </w:rPr>
        <w:t xml:space="preserve">Emergency communications center.</w:t>
        <w:t xml:space="preserve"> </w:t>
      </w:r>
      <w:r>
        <w:t xml:space="preserve"> </w:t>
      </w:r>
      <w:r>
        <w:t xml:space="preserve">"Emergency communications center" has the same meaning as in </w:t>
      </w:r>
      <w:r>
        <w:t>Title 17‑A, section 509,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§2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PL 2023, c. 609, §§1, 2 (AMD). </w:t>
      </w:r>
    </w:p>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jc w:val="both"/>
        <w:spacing w:before="100" w:after="100"/>
        <w:ind w:start="1080" w:hanging="720"/>
      </w:pPr>
      <w:r>
        <w:rPr>
          <w:b/>
        </w:rPr>
        <w:t>§</w:t>
        <w:t>2923-A</w:t>
        <w:t xml:space="preserve">.  </w:t>
      </w:r>
      <w:r>
        <w:rPr>
          <w:b/>
        </w:rPr>
        <w:t xml:space="preserve">Requirements of municipalities</w:t>
      </w:r>
    </w:p>
    <w:p>
      <w:pPr>
        <w:jc w:val="both"/>
        <w:spacing w:before="100" w:after="100"/>
        <w:ind w:start="360"/>
        <w:ind w:firstLine="360"/>
      </w:pPr>
      <w:r>
        <w:rPr/>
      </w:r>
      <w:r>
        <w:rPr/>
      </w:r>
      <w:r>
        <w:t xml:space="preserve">Each municipality that does not have a public safety answering point shall contract with an entity that does have a public safety answering point, which may be the department, for receiving 9-1-1 calls and, as appropriate, directly dispatching emergency services or, through transfer routing or relay routing, passing 9-1-1 calls to public or private safety agencies that dispatch emergency services.  If a municipality without a public safety answering point does not enter into such an agreement, the department shall serve as the public safety answering point for that municipality and the municipality shall pay the department for the provision of those services.  Fees received by the department pursuant to this section must be deposited in the Consolidated Emergency Communications Fund established in </w:t>
      </w:r>
      <w:r>
        <w:t>section 1534</w:t>
      </w:r>
      <w:r>
        <w:t xml:space="preserve">. If a fee assessed to a municipality for services provided pursuant to an agreement under this section or by the department is based in whole or in part on population, the population of the municipality may not include persons held at a correctional facility, as defined in </w:t>
      </w:r>
      <w:r>
        <w:t>Title 34‑A, section 1001, subsection 6</w:t>
      </w:r>
      <w:r>
        <w:t xml:space="preserv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§2 (NEW). PL 2011, c. 505, §3 (AMD). </w:t>
      </w:r>
    </w:p>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jc w:val="both"/>
        <w:spacing w:before="100" w:after="100"/>
        <w:ind w:start="1080" w:hanging="720"/>
      </w:pPr>
      <w:r>
        <w:rPr>
          <w:b/>
        </w:rPr>
        <w:t>§</w:t>
        <w:t>2923-C</w:t>
        <w:t xml:space="preserve">.  </w:t>
      </w:r>
      <w:r>
        <w:rPr>
          <w:b/>
        </w:rPr>
        <w:t xml:space="preserve">Cost reporting</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Annually, on a date prescribed by the bureau by rule, a public safety answering point and dispatch center shall each provide the bureau with a report of the costs incurred by the public safety answering point or dispatch center for the provision of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shall adopt rules to implement this section. The rules must establish requirements for the report provided by a public safety answering point and dispatch center pursuant to </w:t>
      </w:r>
      <w:r>
        <w:t>subsection 1</w:t>
      </w:r>
      <w:r>
        <w:t xml:space="preserve">, including, at a minimum:</w:t>
      </w:r>
    </w:p>
    <w:p>
      <w:pPr>
        <w:jc w:val="both"/>
        <w:spacing w:before="100" w:after="0"/>
        <w:ind w:start="720"/>
      </w:pPr>
      <w:r>
        <w:rPr/>
        <w:t>A</w:t>
        <w:t xml:space="preserve">.  </w:t>
      </w:r>
      <w:r>
        <w:rPr/>
      </w:r>
      <w:r>
        <w:t xml:space="preserve">The manner by which the report must be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B</w:t>
        <w:t xml:space="preserve">.  </w:t>
      </w:r>
      <w:r>
        <w:rPr/>
      </w:r>
      <w:r>
        <w:t xml:space="preserve">The specific cost components for the provision of enhanced 9-1-1 services to be included in the report; and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720"/>
      </w:pPr>
      <w:r>
        <w:rPr/>
        <w:t>C</w:t>
        <w:t xml:space="preserve">.  </w:t>
      </w:r>
      <w:r>
        <w:rPr/>
      </w:r>
      <w:r>
        <w:t xml:space="preserve">The date by which the report must be submitted.</w:t>
      </w:r>
      <w:r>
        <w:t xml:space="preserve">  </w:t>
      </w:r>
      <w:r xmlns:wp="http://schemas.openxmlformats.org/drawingml/2010/wordprocessingDrawing" xmlns:w15="http://schemas.microsoft.com/office/word/2012/wordml">
        <w:rPr>
          <w:rFonts w:ascii="Arial" w:hAnsi="Arial" w:cs="Arial"/>
          <w:sz w:val="22"/>
          <w:szCs w:val="22"/>
        </w:rPr>
        <w:t xml:space="preserve">[PL 2023, c. 609,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§3 (NEW). </w:t>
      </w:r>
    </w:p>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3-E</w:t>
        <w:t xml:space="preserve">.  </w:t>
      </w:r>
      <w:r>
        <w:rPr>
          <w:b/>
        </w:rPr>
        <w:t xml:space="preserve">Quality assurance review support.</w:t>
        <w:t xml:space="preserve"> </w:t>
      </w:r>
      <w:r>
        <w:t xml:space="preserve"> </w:t>
      </w:r>
      <w:r>
        <w:t xml:space="preserve">The bureau shall contract with one or more 3rd‑party vendors, using revenues in the E-9-1-1 fund, to provide quality assurance review in accordance with rules adopted pursuant to </w:t>
      </w:r>
      <w:r>
        <w:t>subsection 3‑C, paragraph A</w:t>
      </w:r>
      <w:r>
        <w:t xml:space="preserve"> and </w:t>
      </w:r>
      <w:r>
        <w:t>Title 32, section 85‑A</w:t>
      </w:r>
      <w:r>
        <w:t xml:space="preserve">, related to the provision of emergency medical dispatch services and answering fire 9-1-1 calls by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§4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PL 2023, c. 609, §4 (AMD). </w:t>
      </w:r>
    </w:p>
    <w:p>
      <w:pPr>
        <w:jc w:val="both"/>
        <w:spacing w:before="100" w:after="100"/>
        <w:ind w:start="1080" w:hanging="720"/>
      </w:pPr>
      <w:r>
        <w:rPr>
          <w:b/>
        </w:rPr>
        <w:t>§</w:t>
        <w:t>2928</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§5 (AMD). PL 1997, c. 291, §2 (RP). </w:t>
      </w:r>
    </w:p>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jc w:val="both"/>
        <w:spacing w:before="100" w:after="100"/>
        <w:ind w:start="1080" w:hanging="720"/>
      </w:pPr>
      <w:r>
        <w:rPr>
          <w:b/>
        </w:rPr>
        <w:t>§</w:t>
        <w:t>2933</w:t>
        <w:t xml:space="preserve">.  </w:t>
      </w:r>
      <w:r>
        <w:rPr>
          <w:b/>
        </w:rPr>
        <w:t xml:space="preserve">Local exchange carrier participation</w:t>
      </w:r>
    </w:p>
    <w:p>
      <w:pPr>
        <w:jc w:val="both"/>
        <w:spacing w:before="100" w:after="0"/>
        <w:ind w:start="360"/>
        <w:ind w:firstLine="360"/>
      </w:pPr>
      <w:r>
        <w:rPr>
          <w:b/>
        </w:rPr>
        <w:t>1</w:t>
        <w:t xml:space="preserve">.  </w:t>
      </w:r>
      <w:r>
        <w:rPr>
          <w:b/>
        </w:rPr>
        <w:t xml:space="preserve">Implementation of E-9-1-1 by local exchange carrier.</w:t>
        <w:t xml:space="preserve"> </w:t>
      </w:r>
      <w:r>
        <w:t xml:space="preserve"> </w:t>
      </w:r>
      <w:r>
        <w:t xml:space="preserve">Each local exchange carrier offering service over the public switched network, in accordance with rules and procedures adopted by the bureau, shall implement the E-9-1-1 system and provide the universal emergency telephone number 9-1-1 for use by the public in seeking emergency services assistance through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2</w:t>
        <w:t xml:space="preserve">.  </w:t>
      </w:r>
      <w:r>
        <w:rPr>
          <w:b/>
        </w:rPr>
        <w:t xml:space="preserve">Required information for E-9-1-1 database.</w:t>
        <w:t xml:space="preserve"> </w:t>
      </w:r>
      <w:r>
        <w:t xml:space="preserve"> </w:t>
      </w:r>
      <w:r>
        <w:t xml:space="preserve">Each local exchange carrier shall provide to the bureau or its designee the automatic number identification, automatic location identification and any other information required to establish and maintain the E-9-1-1 database and service in accordance with the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0"/>
        <w:ind w:start="360"/>
        <w:ind w:firstLine="360"/>
      </w:pPr>
      <w:r>
        <w:rPr>
          <w:b/>
        </w:rPr>
        <w:t>3</w:t>
        <w:t xml:space="preserve">.  </w:t>
      </w:r>
      <w:r>
        <w:rPr>
          <w:b/>
        </w:rPr>
        <w:t xml:space="preserve">Coordination of E-9-1-1 service; coordinator.</w:t>
        <w:t xml:space="preserve"> </w:t>
      </w:r>
      <w:r>
        <w:t xml:space="preserve"> </w:t>
      </w:r>
      <w:r>
        <w:t xml:space="preserve">Each local exchange carrier and cellular or wireless telecommunications service provider within the State shall coordinate all implementation, operation and maintenance directly relating to E-9-1-1 through the bureau and shall designate a primary contact person, who may delegate the authority to one or more other persons, to coordinate with and provide all relevant information to the bureau to carry out the purposes of the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w:t>
      </w:r>
    </w:p>
    <w:p>
      <w:pPr>
        <w:jc w:val="both"/>
        <w:spacing w:before="100" w:after="100"/>
        <w:ind w:start="360"/>
        <w:ind w:firstLine="360"/>
      </w:pPr>
      <w:r>
        <w:rPr>
          <w:b/>
        </w:rPr>
        <w:t>4</w:t>
        <w:t xml:space="preserve">.  </w:t>
      </w:r>
      <w:r>
        <w:rPr>
          <w:b/>
        </w:rPr>
        <w:t xml:space="preserve">Penalties.</w:t>
        <w:t xml:space="preserve"> </w:t>
      </w:r>
      <w:r>
        <w:t xml:space="preserve"> </w:t>
      </w:r>
      <w:r>
        <w:t xml:space="preserve">On petition by the bureau, the Public Utilities Commission, in an adjudicatory proceeding, may impose the following administrative penalties for a violation by a local exchange carrier of </w:t>
      </w:r>
      <w:r>
        <w:t>subsection 1</w:t>
      </w:r>
      <w:r>
        <w:t xml:space="preserve"> or </w:t>
      </w:r>
      <w:r>
        <w:t>2</w:t>
      </w:r>
      <w:r>
        <w:t xml:space="preserve"> or any rules adopted by the bureau implementing </w:t>
      </w:r>
      <w:r>
        <w:t>subsection 1</w:t>
      </w:r>
      <w:r>
        <w:t xml:space="preserve"> or </w:t>
      </w:r>
      <w:r>
        <w:t>2</w:t>
      </w:r>
      <w:r>
        <w:t xml:space="preserve">:</w:t>
      </w:r>
    </w:p>
    <w:p>
      <w:pPr>
        <w:jc w:val="both"/>
        <w:spacing w:before="100" w:after="0"/>
        <w:ind w:start="720"/>
      </w:pPr>
      <w:r>
        <w:rPr/>
        <w:t>A</w:t>
        <w:t xml:space="preserve">.  </w:t>
      </w:r>
      <w:r>
        <w:rPr/>
      </w:r>
      <w:r>
        <w:t xml:space="preserve">An administrative penalty of up to $1,000 for each day of the violation; and</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w:pPr>
        <w:jc w:val="both"/>
        <w:spacing w:before="100" w:after="0"/>
        <w:ind w:start="720"/>
      </w:pPr>
      <w:r>
        <w:rPr/>
        <w:t>B</w:t>
        <w:t xml:space="preserve">.  </w:t>
      </w:r>
      <w:r>
        <w:rPr/>
      </w:r>
      <w:r>
        <w:t xml:space="preserve">In extraordinary cases, as determined by the Public Utilities Commission, revocation of the commission's authorization of the local exchange carrier's authority to provide local exchange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§5 (AMD).]</w:t>
      </w:r>
    </w:p>
    <w:p>
      <w:pPr>
        <w:jc w:val="both"/>
        <w:spacing w:before="100" w:after="100"/>
        <w:ind w:start="360"/>
        <w:ind w:firstLine="360"/>
      </w:pPr>
      <w:r>
        <w:rPr/>
      </w:r>
      <w:r>
        <w:rPr/>
      </w:r>
      <w:r>
        <w:t xml:space="preserve">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§2 (NEW). PL 2001, c. 667, §C16 (AMD). PL 2003, c. 505, §§5,6 (AMD). </w:t>
      </w:r>
    </w:p>
    <w:p>
      <w:pPr>
        <w:jc w:val="both"/>
        <w:spacing w:before="100" w:after="100"/>
        <w:ind w:start="1080" w:hanging="720"/>
      </w:pPr>
      <w:r>
        <w:rPr>
          <w:b/>
        </w:rPr>
        <w:t>§</w:t>
        <w:t>2934</w:t>
        <w:t xml:space="preserve">.  </w:t>
      </w:r>
      <w:r>
        <w:rPr>
          <w:b/>
        </w:rPr>
        <w:t xml:space="preserve">Multiline telephone systems</w:t>
      </w:r>
    </w:p>
    <w:p>
      <w:pPr>
        <w:jc w:val="both"/>
        <w:spacing w:before="100" w:after="100"/>
        <w:ind w:start="360"/>
        <w:ind w:firstLine="360"/>
      </w:pPr>
      <w:r>
        <w:rPr>
          <w:b/>
        </w:rPr>
        <w:t>1</w:t>
        <w:t xml:space="preserve">.  </w:t>
      </w:r>
      <w:r>
        <w:rPr>
          <w:b/>
        </w:rPr>
        <w:t xml:space="preserve">Requirements.</w:t>
        <w:t xml:space="preserve"> </w:t>
      </w:r>
      <w:r>
        <w:t xml:space="preserve"> </w:t>
      </w:r>
      <w:r>
        <w:t xml:space="preserve">The bureau may by rule establish requirements for locating 9-1-1 calls, and initiating emergency responses to such calls, made from within multiline telephone systems, including network-based or premises-based systems and voice over Internet protocol systems, whether owned or leased by a public or private entity, such as private branch exchanges or Centrex systems.  Rules adopted pursuant to this section:</w:t>
      </w:r>
    </w:p>
    <w:p>
      <w:pPr>
        <w:jc w:val="both"/>
        <w:spacing w:before="100" w:after="0"/>
        <w:ind w:start="720"/>
      </w:pPr>
      <w:r>
        <w:rPr/>
        <w:t>A</w:t>
        <w:t xml:space="preserve">.  </w:t>
      </w:r>
      <w:r>
        <w:rPr/>
      </w:r>
      <w:r>
        <w:t xml:space="preserve">May not require any local unit of government to expand or modify its activities so as to necessitate additional expenditures from local revenues;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B</w:t>
        <w:t xml:space="preserve">.  </w:t>
      </w:r>
      <w:r>
        <w:rPr/>
      </w:r>
      <w:r>
        <w:t xml:space="preserve">Apply only to multiline telephone systems installed, introduced, established or replaced after the effective date of the rules;</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w:pPr>
        <w:jc w:val="both"/>
        <w:spacing w:before="100" w:after="0"/>
        <w:ind w:start="720"/>
      </w:pPr>
      <w:r>
        <w:rPr/>
        <w:t>C</w:t>
        <w:t xml:space="preserve">.  </w:t>
      </w:r>
      <w:r>
        <w:rPr/>
      </w:r>
      <w:r>
        <w:t xml:space="preserve">Must provide for appropriate standards, exemptions and waivers that balance the benefits of improved methods of locating 9-1-1 calls, and initiating emergency responses to such calls, made from within multiline telephone systems and the cost of achieving those improvements.  The rules must allow, in appropriate circumstances, for methods that do not utilize automatic location identification and automatic number identification standards used in processing 9-1-1 calls; and</w:t>
      </w:r>
      <w:r>
        <w:t xml:space="preserve">  </w:t>
      </w:r>
      <w:r xmlns:wp="http://schemas.openxmlformats.org/drawingml/2010/wordprocessingDrawing" xmlns:w15="http://schemas.microsoft.com/office/word/2012/wordml">
        <w:rPr>
          <w:rFonts w:ascii="Arial" w:hAnsi="Arial" w:cs="Arial"/>
          <w:sz w:val="22"/>
          <w:szCs w:val="22"/>
        </w:rPr>
        <w:t xml:space="preserve">[PL 2019, c. 339, §10 (AMD).]</w:t>
      </w:r>
    </w:p>
    <w:p>
      <w:pPr>
        <w:jc w:val="both"/>
        <w:spacing w:before="100" w:after="0"/>
        <w:ind w:start="720"/>
      </w:pPr>
      <w:r>
        <w:rPr/>
        <w:t>D</w:t>
        <w:t xml:space="preserve">.  </w:t>
      </w:r>
      <w:r>
        <w:rPr/>
      </w:r>
      <w:r>
        <w:t xml:space="preserve">May establish appropriate technical, procedural or any other standards relating to multiline telephone systems, telecommunications carrier interconnectivity, databases, dialing instructions, signaling or other matters necessary or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§10 (AMD).]</w:t>
      </w:r>
    </w:p>
    <w:p>
      <w:pPr>
        <w:jc w:val="both"/>
        <w:spacing w:before="100" w:after="0"/>
        <w:ind w:start="360"/>
        <w:ind w:firstLine="360"/>
      </w:pPr>
      <w:r>
        <w:rPr>
          <w:b/>
        </w:rPr>
        <w:t>2</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  The bureau may not provisionally adopt any rule under this section that has not been approved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478, §1 (NEW). PL 2017, c. 48, §1 (AMD). PL 2019, c. 339, §10 (AMD). </w:t>
      </w:r>
    </w:p>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jc w:val="both"/>
        <w:spacing w:before="100" w:after="100"/>
        <w:ind w:start="1080" w:hanging="720"/>
      </w:pPr>
      <w:r>
        <w:rPr>
          <w:b/>
        </w:rPr>
        <w:t>§</w:t>
        <w:t>2935</w:t>
        <w:t xml:space="preserve">.  </w:t>
      </w:r>
      <w:r>
        <w:rPr>
          <w:b/>
        </w:rPr>
        <w:t xml:space="preserve">E-9-1-1 access-only service</w:t>
      </w:r>
    </w:p>
    <w:p>
      <w:pPr>
        <w:jc w:val="both"/>
        <w:spacing w:before="100" w:after="0"/>
        <w:ind w:start="360"/>
        <w:ind w:firstLine="360"/>
      </w:pPr>
      <w:r>
        <w:rPr>
          <w:b/>
        </w:rPr>
        <w:t>1</w:t>
        <w:t xml:space="preserve">.  </w:t>
      </w:r>
      <w:r>
        <w:rPr>
          <w:b/>
        </w:rPr>
        <w:t xml:space="preserve">Provision of E-9-1-1 access-only service.</w:t>
        <w:t xml:space="preserve"> </w:t>
      </w:r>
      <w:r>
        <w:t xml:space="preserve"> </w:t>
      </w:r>
      <w:r>
        <w:t xml:space="preserve">It is the policy of this State that E-9-1-1 be broadly available where it is economically and technologically practical.  The bureau shall, by rule, establish requirements for the provision of E-9-1-1 access-only service, including, but not limited to, the circumstances in which E-9-1-1 access-only service is and is not required and which telephone service providers are and are not subject to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bureau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352. EMERGENCY SERVICES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352. EMERGENCY SERVICES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352. EMERGENCY SERVICES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