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§1574-A. COLLECTION FROM PERSON CONVICTED PRIOR TO JANUARY 1, 1996 WHO REOFFENDS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