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Violations</w:t>
      </w:r>
    </w:p>
    <w:p>
      <w:pPr>
        <w:jc w:val="both"/>
        <w:spacing w:before="100" w:after="100"/>
        <w:ind w:start="360"/>
        <w:ind w:firstLine="360"/>
      </w:pPr>
      <w:r>
        <w:rPr/>
      </w:r>
      <w:r>
        <w:rPr/>
      </w:r>
      <w:r>
        <w:t xml:space="preserve">Any municipal fire inspector or any insurance company neglecting or refusing to perform any duty required by this chapter shall be punished by a fine of not less than $10 nor more than $100 for each offense.</w:t>
      </w:r>
      <w:r>
        <w:t xml:space="preserve">  </w:t>
      </w:r>
      <w:r xmlns:wp="http://schemas.openxmlformats.org/drawingml/2010/wordprocessingDrawing" xmlns:w15="http://schemas.microsoft.com/office/word/2012/wordml">
        <w:rPr>
          <w:rFonts w:ascii="Arial" w:hAnsi="Arial" w:cs="Arial"/>
          <w:sz w:val="22"/>
          <w:szCs w:val="22"/>
        </w:rPr>
        <w:t xml:space="preserve">[PL 1973, c. 632,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§2401.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§2401.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