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Submission of sexual assault cases for review for prosecution</w:t>
      </w:r>
    </w:p>
    <w:p>
      <w:pPr>
        <w:jc w:val="both"/>
        <w:spacing w:before="100" w:after="100"/>
        <w:ind w:start="360"/>
        <w:ind w:firstLine="360"/>
      </w:pPr>
      <w:r>
        <w:rPr/>
      </w:r>
      <w:r>
        <w:rPr/>
      </w:r>
      <w:r>
        <w:t xml:space="preserve">A law enforcement agency in possession of a complaint for an alleged sexual assault under </w:t>
      </w:r>
      <w:r>
        <w:t>Title 17‑A, chapter 11</w:t>
      </w:r>
      <w:r>
        <w:t xml:space="preserve"> shall within 60 days of receiving the complaint inform the appropriate prosecutor of any evidence and submit the complaint for review and a decision by the prosecutor regarding further investigation and commencement of prosecution.  Failure of a law enforcement agency to inform the appropriate prosecutor of any evidence and submit a complaint to the appropriate prosecutor within 60 days as required by this section does not affect the validity of a later submission and prosecution.</w:t>
      </w:r>
      <w:r>
        <w:t xml:space="preserve">  </w:t>
      </w:r>
      <w:r xmlns:wp="http://schemas.openxmlformats.org/drawingml/2010/wordprocessingDrawing" xmlns:w15="http://schemas.microsoft.com/office/word/2012/wordml">
        <w:rPr>
          <w:rFonts w:ascii="Arial" w:hAnsi="Arial" w:cs="Arial"/>
          <w:sz w:val="22"/>
          <w:szCs w:val="22"/>
        </w:rPr>
        <w:t xml:space="preserve">[PL 2019, c. 80, §1 (NEW); RR 2019,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80, §1 (NEW). RR 2019, c. 1,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§3871. Submission of sexual assault cases for review for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Submission of sexual assault cases for review for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§3871. SUBMISSION OF SEXUAL ASSAULT CASES FOR REVIEW FOR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