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Any person who, by reason of the nondisclosure or misrepresentation by him or by another, of a material fact, and such nondisclosure or misrepresentation was known to him or ought to have been known by him to be fraudulent, has received any sum as benefits under this chapter while any conditions for the receipt of benefits imposed by this chapter were not fulfilled in his case, or while he was disqualified from receiving benefits, shall either be liable to have such sum deducted from any future benefits payable to him under this chapter or shall be liable to repay to the bureau for the Unemployment Compensation Fund, a sum equal to the amount so received by him, and such sum shall be collectible in the manner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