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§1353. STATE ROLE IN DETERMINING RATES OF COMPENSATION; PANEL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