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1412-E</w:t>
        <w:t xml:space="preserve">.  </w:t>
      </w:r>
      <w:r>
        <w:rPr>
          <w:b/>
        </w:rPr>
        <w:t xml:space="preserve">Rules</w:t>
      </w:r>
    </w:p>
    <w:p>
      <w:pPr>
        <w:jc w:val="both"/>
        <w:spacing w:before="100" w:after="100"/>
        <w:ind w:start="360"/>
        <w:ind w:firstLine="360"/>
      </w:pPr>
      <w:r>
        <w:rPr/>
      </w:r>
      <w:r>
        <w:rPr/>
      </w:r>
      <w:r>
        <w:t xml:space="preserve">The department is authorized to establish rules required for the proper administration of a vocational rehabilitation program under the federal Rehabilitation Act of 1973 and acts amendatory and additional to the federal Rehabilitation Act of 1973.  These rules must include procedures for ensuring access to records by the protection and advocacy agencies designated under </w:t>
      </w:r>
      <w:r>
        <w:t>Title 5, Part 24</w:t>
      </w:r>
      <w:r>
        <w:t xml:space="preserve"> pursuant to an investigation of alleged rights violations.</w:t>
      </w:r>
      <w:r>
        <w:t xml:space="preserve">  </w:t>
      </w:r>
      <w:r xmlns:wp="http://schemas.openxmlformats.org/drawingml/2010/wordprocessingDrawing" xmlns:w15="http://schemas.microsoft.com/office/word/2012/wordml">
        <w:rPr>
          <w:rFonts w:ascii="Arial" w:hAnsi="Arial" w:cs="Arial"/>
          <w:sz w:val="22"/>
          <w:szCs w:val="22"/>
        </w:rPr>
        <w:t xml:space="preserve">[PL 2015,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