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42-B</w:t>
        <w:t xml:space="preserve">.  </w:t>
      </w:r>
      <w:r>
        <w:rPr>
          <w:b/>
        </w:rPr>
        <w:t xml:space="preserve">Bureau to furnish poster or notice outlining state labor laws</w:t>
      </w:r>
    </w:p>
    <w:p>
      <w:pPr>
        <w:jc w:val="both"/>
        <w:spacing w:before="100" w:after="100"/>
        <w:ind w:start="360"/>
        <w:ind w:firstLine="360"/>
      </w:pPr>
      <w:r>
        <w:rPr>
          <w:b/>
        </w:rPr>
        <w:t>1</w:t>
        <w:t xml:space="preserve">.  </w:t>
      </w:r>
      <w:r>
        <w:rPr>
          <w:b/>
        </w:rPr>
        <w:t xml:space="preserve">Bureau to furnish poster or notice.</w:t>
        <w:t xml:space="preserve"> </w:t>
      </w:r>
      <w:r>
        <w:t xml:space="preserve"> </w:t>
      </w:r>
      <w:r>
        <w:t xml:space="preserve">The bureau shall produce and furnish to employers posters or notices in electronic or printed form outlining state labor laws applicable to those employers and regulating:</w:t>
      </w:r>
    </w:p>
    <w:p>
      <w:pPr>
        <w:jc w:val="both"/>
        <w:spacing w:before="100" w:after="0"/>
        <w:ind w:start="720"/>
      </w:pPr>
      <w:r>
        <w:rPr/>
        <w:t>A</w:t>
        <w:t xml:space="preserve">.  </w:t>
      </w:r>
      <w:r>
        <w:rPr/>
      </w:r>
      <w:r>
        <w:t xml:space="preserve">Employment of minors;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B</w:t>
        <w:t xml:space="preserve">.  </w:t>
      </w:r>
      <w:r>
        <w:rPr/>
      </w:r>
      <w:r>
        <w:t xml:space="preserve">Time of payment of wages;</w:t>
      </w:r>
      <w:r>
        <w:t xml:space="preserve">  </w:t>
      </w:r>
      <w:r xmlns:wp="http://schemas.openxmlformats.org/drawingml/2010/wordprocessingDrawing" xmlns:w15="http://schemas.microsoft.com/office/word/2012/wordml">
        <w:rPr>
          <w:rFonts w:ascii="Arial" w:hAnsi="Arial" w:cs="Arial"/>
          <w:sz w:val="22"/>
          <w:szCs w:val="22"/>
        </w:rPr>
        <w:t xml:space="preserve">[PL 2001, c. 242, §1 (NEW).]</w:t>
      </w:r>
    </w:p>
    <w:p>
      <w:pPr>
        <w:jc w:val="both"/>
        <w:spacing w:before="100" w:after="0"/>
        <w:ind w:start="720"/>
      </w:pPr>
      <w:r>
        <w:rPr/>
        <w:t>C</w:t>
        <w:t xml:space="preserve">.  </w:t>
      </w:r>
      <w:r>
        <w:rPr/>
      </w:r>
      <w:r>
        <w:t xml:space="preserve">Safety and health of employees;</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D</w:t>
        <w:t xml:space="preserve">.  </w:t>
      </w:r>
      <w:r>
        <w:rPr/>
      </w:r>
      <w:r>
        <w:t xml:space="preserve">Family medical leave;</w:t>
      </w:r>
      <w:r>
        <w:t xml:space="preserve">  </w:t>
      </w:r>
      <w:r xmlns:wp="http://schemas.openxmlformats.org/drawingml/2010/wordprocessingDrawing" xmlns:w15="http://schemas.microsoft.com/office/word/2012/wordml">
        <w:rPr>
          <w:rFonts w:ascii="Arial" w:hAnsi="Arial" w:cs="Arial"/>
          <w:sz w:val="22"/>
          <w:szCs w:val="22"/>
        </w:rPr>
        <w:t xml:space="preserve">[PL 2017, c. 219, §2 (AMD).]</w:t>
      </w:r>
    </w:p>
    <w:p>
      <w:pPr>
        <w:jc w:val="both"/>
        <w:spacing w:before="100" w:after="0"/>
        <w:ind w:start="720"/>
      </w:pPr>
      <w:r>
        <w:rPr/>
        <w:t>E</w:t>
        <w:t xml:space="preserve">.  </w:t>
      </w:r>
      <w:r>
        <w:rPr/>
      </w:r>
      <w:r>
        <w:t xml:space="preserve">Video display terminal safety as described in </w:t>
      </w:r>
      <w:r>
        <w:t>section 252,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156, §1 (AMD); PL 2019, c. 156, §4 (AFF).]</w:t>
      </w:r>
    </w:p>
    <w:p>
      <w:pPr>
        <w:jc w:val="both"/>
        <w:spacing w:before="100" w:after="0"/>
        <w:ind w:start="720"/>
      </w:pPr>
      <w:r>
        <w:rPr/>
        <w:t>F</w:t>
        <w:t xml:space="preserve">.  </w:t>
      </w:r>
      <w:r>
        <w:rPr/>
      </w:r>
      <w:r>
        <w:t xml:space="preserve">Minimum wage and overtime provisions as described in </w:t>
      </w:r>
      <w:r>
        <w:t>section 664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§4 (AMD).]</w:t>
      </w:r>
    </w:p>
    <w:p>
      <w:pPr>
        <w:jc w:val="both"/>
        <w:spacing w:before="100" w:after="0"/>
        <w:ind w:start="720"/>
      </w:pPr>
      <w:r>
        <w:rPr/>
        <w:t>G</w:t>
        <w:t xml:space="preserve">.  </w:t>
      </w:r>
      <w:r>
        <w:rPr/>
      </w:r>
      <w:r>
        <w:t xml:space="preserve">Earned paid leave; and</w:t>
      </w:r>
      <w:r>
        <w:t xml:space="preserve">  </w:t>
      </w:r>
      <w:r xmlns:wp="http://schemas.openxmlformats.org/drawingml/2010/wordprocessingDrawing" xmlns:w15="http://schemas.microsoft.com/office/word/2012/wordml">
        <w:rPr>
          <w:rFonts w:ascii="Arial" w:hAnsi="Arial" w:cs="Arial"/>
          <w:sz w:val="22"/>
          <w:szCs w:val="22"/>
        </w:rPr>
        <w:t xml:space="preserve">[PL 2023, c. 412, Pt. AAA, §5 (AMD).]</w:t>
      </w:r>
    </w:p>
    <w:p>
      <w:pPr>
        <w:jc w:val="both"/>
        <w:spacing w:before="100" w:after="0"/>
        <w:ind w:start="720"/>
      </w:pPr>
      <w:r>
        <w:rPr/>
        <w:t>H</w:t>
        <w:t xml:space="preserve">.  </w:t>
      </w:r>
      <w:r>
        <w:rPr/>
      </w:r>
      <w:r>
        <w:t xml:space="preserve">Paid family and medical leave as provided in </w:t>
      </w:r>
      <w:r>
        <w:t>chapter 7, subchapter 6‑C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412, Pt. AAA, §6 (NEW).]</w:t>
      </w:r>
    </w:p>
    <w:p>
      <w:pPr>
        <w:jc w:val="both"/>
        <w:spacing w:before="100" w:after="0"/>
        <w:ind w:start="360"/>
      </w:pPr>
      <w:r>
        <w:rPr/>
      </w:r>
      <w:r>
        <w:rPr/>
      </w:r>
      <w:r>
        <w:t xml:space="preserve">The posters or notices may also include such other laws as may be required or useful.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AAA, §§4-6 (AMD).]</w:t>
      </w:r>
    </w:p>
    <w:p>
      <w:pPr>
        <w:jc w:val="both"/>
        <w:spacing w:before="100" w:after="100"/>
        <w:ind w:start="360"/>
        <w:ind w:firstLine="360"/>
      </w:pPr>
      <w:r>
        <w:rPr>
          <w:b/>
        </w:rPr>
        <w:t>2</w:t>
        <w:t xml:space="preserve">.  </w:t>
      </w:r>
      <w:r>
        <w:rPr>
          <w:b/>
        </w:rPr>
        <w:t xml:space="preserve">Notice of cause for termination.</w:t>
        <w:t xml:space="preserve"> </w:t>
      </w:r>
      <w:r>
        <w:t xml:space="preserve"> </w:t>
      </w:r>
      <w:r>
        <w:t xml:space="preserve">The bureau shall include in one of the posters or notices under </w:t>
      </w:r>
      <w:r>
        <w:t>subsection 1</w:t>
      </w:r>
      <w:r>
        <w:t xml:space="preserve"> the following information regarding at-will employment:</w:t>
      </w:r>
    </w:p>
    <w:p xmlns:wp="http://schemas.openxmlformats.org/drawingml/2010/wordprocessingDrawing" xmlns:w15="http://schemas.microsoft.com/office/word/2012/wordml">
      <w:pPr>
        <w:spacing w:before="100" w:after="100"/>
        <w:ind w:start="720"/>
        <w:ind w:firstLine="0"/>
      </w:pPr>
      <w:r>
        <w:t xml:space="preserve">Under Maine law, an at-will employee may be terminated for any reason not specifically prohibited by law.  In most instances, you are an at-will employee unless you are covered by a collective bargaining agreement or other contract that limits termination.  If you have questions about at-will employment, contact your human resources department or the State Department of Labor, Bureau of Labor Standards.</w:t>
      </w:r>
    </w:p>
    <w:p>
      <w:pPr>
        <w:jc w:val="both"/>
        <w:spacing w:before="100" w:after="0"/>
        <w:ind w:start="360"/>
      </w:pPr>
      <w:r>
        <w:rPr/>
      </w:r>
      <w:r>
        <w:rPr/>
      </w:r>
      <w:r>
        <w:t xml:space="preserve">The notice must be printed in bold type of at least 24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442, §1 (AMD).]</w:t>
      </w:r>
    </w:p>
    <w:p>
      <w:pPr>
        <w:jc w:val="both"/>
        <w:spacing w:before="100" w:after="100"/>
        <w:ind w:start="360"/>
        <w:ind w:firstLine="360"/>
      </w:pPr>
      <w:r>
        <w:rPr>
          <w:b/>
        </w:rPr>
        <w:t>3</w:t>
        <w:t xml:space="preserve">.  </w:t>
      </w:r>
      <w:r>
        <w:rPr>
          <w:b/>
        </w:rPr>
        <w:t xml:space="preserve">Employer to post notice.</w:t>
        <w:t xml:space="preserve"> </w:t>
      </w:r>
      <w:r>
        <w:t xml:space="preserve"> </w:t>
      </w:r>
      <w:r>
        <w:t xml:space="preserve">An employer subject to the laws outlined in the poster or notice issued by the bureau pursuant to </w:t>
      </w:r>
      <w:r>
        <w:t>subsection 1</w:t>
      </w:r>
      <w:r>
        <w:t xml:space="preserve"> shall post and keep posted in a place accessible to the employer's employees a copy of the poster or notice furnished by the bureau.  An employer who violates this section may be assessed a fine by the department payable to the State as follows:</w:t>
      </w:r>
    </w:p>
    <w:p>
      <w:pPr>
        <w:jc w:val="both"/>
        <w:spacing w:before="100" w:after="0"/>
        <w:ind w:start="720"/>
      </w:pPr>
      <w:r>
        <w:rPr/>
        <w:t>A</w:t>
        <w:t xml:space="preserve">.  </w:t>
      </w:r>
      <w:r>
        <w:rPr/>
      </w:r>
      <w:r>
        <w:t xml:space="preserve">For the first violation, a fine of up to $25 per day after being notified by the bureau of the violation, not to exceed $1,000;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B</w:t>
        <w:t xml:space="preserve">.  </w:t>
      </w:r>
      <w:r>
        <w:rPr/>
      </w:r>
      <w:r>
        <w:t xml:space="preserve">For a 2nd violation occurring within 3 years of a prior adjudication for a violation of this section, a fine of not less than $25 per day after being notified by the bureau of the violation or more than $50 per day, not to exceed $2,500; or</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w:pPr>
        <w:jc w:val="both"/>
        <w:spacing w:before="100" w:after="0"/>
        <w:ind w:start="720"/>
      </w:pPr>
      <w:r>
        <w:rPr/>
        <w:t>C</w:t>
        <w:t xml:space="preserve">.  </w:t>
      </w:r>
      <w:r>
        <w:rPr/>
      </w:r>
      <w:r>
        <w:t xml:space="preserve">For a 3rd or subsequent violation occurring within 3 years of 2 or more prior adjudications for a violation of this section, a fine of not less than $25 per day after being notified by the bureau of the violation or more than $100 per day, not to exceed $5,000.</w:t>
      </w:r>
      <w:r>
        <w:t xml:space="preserve">  </w:t>
      </w:r>
      <w:r xmlns:wp="http://schemas.openxmlformats.org/drawingml/2010/wordprocessingDrawing" xmlns:w15="http://schemas.microsoft.com/office/word/2012/wordml">
        <w:rPr>
          <w:rFonts w:ascii="Arial" w:hAnsi="Arial" w:cs="Arial"/>
          <w:sz w:val="22"/>
          <w:szCs w:val="22"/>
        </w:rPr>
        <w:t xml:space="preserve">[PL 2017, c. 219,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242, §1 (NEW). PL 2003, c. 442, §1 (AMD). PL 2017, c. 219, §§2, 3 (AMD). PL 2019, c. 156, §§1, 2 (AMD). PL 2019, c. 156, §4 (AFF). PL 2023, c. 412, Pt. AAA, §§4-6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§42-B. Bureau to furnish poster or notice outlining state labor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§42-B. Bureau to furnish poster or notice outlining state labor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§42-B. BUREAU TO FURNISH POSTER OR NOTICE OUTLINING STATE LABOR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