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shall be available to the injured employee, his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[PL 1981, c. 168,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