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638</w:t>
        <w:t xml:space="preserve">.  </w:t>
      </w:r>
      <w:r>
        <w:rPr>
          <w:b/>
        </w:rPr>
        <w:t xml:space="preserve">Leave for appointments for veterans</w:t>
      </w:r>
    </w:p>
    <w:p>
      <w:pPr>
        <w:jc w:val="both"/>
        <w:spacing w:before="100" w:after="100"/>
        <w:ind w:start="360"/>
      </w:pPr>
      <w:r>
        <w:rPr>
          <w:b/>
        </w:rPr>
        <w:t>(REALLOCATED FROM TITLE 26, SECTION 637)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"Employer" means a public or private employer.</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w:pPr>
        <w:jc w:val="both"/>
        <w:spacing w:before="100" w:after="0"/>
        <w:ind w:start="720"/>
      </w:pPr>
      <w:r>
        <w:rPr/>
        <w:t>B</w:t>
        <w:t xml:space="preserve">.  </w:t>
      </w:r>
      <w:r>
        <w:rPr/>
      </w:r>
      <w:r>
        <w:t xml:space="preserve">"Paid leave" has the same meaning as in </w:t>
      </w:r>
      <w:r>
        <w:t>section 636,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w:pPr>
        <w:jc w:val="both"/>
        <w:spacing w:before="100" w:after="0"/>
        <w:ind w:start="720"/>
      </w:pPr>
      <w:r>
        <w:rPr/>
        <w:t>C</w:t>
        <w:t xml:space="preserve">.  </w:t>
      </w:r>
      <w:r>
        <w:rPr/>
      </w:r>
      <w:r>
        <w:t xml:space="preserve">"Veteran" means an employee who is a veteran, as defined in </w:t>
      </w:r>
      <w:r>
        <w:t>section 877,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350, §1 (NEW); RR 2019, c. 1, Pt. A, §30 (RAL).]</w:t>
      </w:r>
    </w:p>
    <w:p>
      <w:pPr>
        <w:jc w:val="both"/>
        <w:spacing w:before="100" w:after="100"/>
        <w:ind w:start="360"/>
        <w:ind w:firstLine="360"/>
      </w:pPr>
      <w:r>
        <w:rPr>
          <w:b/>
        </w:rPr>
        <w:t>2</w:t>
        <w:t xml:space="preserve">.  </w:t>
      </w:r>
      <w:r>
        <w:rPr>
          <w:b/>
        </w:rPr>
        <w:t xml:space="preserve">Leave.</w:t>
        <w:t xml:space="preserve"> </w:t>
      </w:r>
      <w:r>
        <w:t xml:space="preserve"> </w:t>
      </w:r>
      <w:r>
        <w:t xml:space="preserve">Pursuant to this subsection, an employer shall allow a veteran to take time away from work to attend a scheduled appointment at a medical facility operated by the United States Department of Veterans Affairs, as long as the veteran gives the employer notice of the appointment as soon as reasonably possible.</w:t>
      </w:r>
    </w:p>
    <w:p>
      <w:pPr>
        <w:jc w:val="both"/>
        <w:spacing w:before="100" w:after="0"/>
        <w:ind w:start="720"/>
      </w:pPr>
      <w:r>
        <w:rPr/>
        <w:t>A</w:t>
        <w:t xml:space="preserve">.  </w:t>
      </w:r>
      <w:r>
        <w:rPr/>
      </w:r>
      <w:r>
        <w:t xml:space="preserve">If an employer provides paid leave, the employer shall allow a veteran to use available paid leave to attend a scheduled appointment at a medical facility operated by the United States Department of Veterans Affairs.  If a veteran has used all available paid leave, the employer shall grant unpaid leave to the veteran to attend the appointment.</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w:pPr>
        <w:jc w:val="both"/>
        <w:spacing w:before="100" w:after="0"/>
        <w:ind w:start="720"/>
      </w:pPr>
      <w:r>
        <w:rPr/>
        <w:t>B</w:t>
        <w:t xml:space="preserve">.  </w:t>
      </w:r>
      <w:r>
        <w:rPr/>
      </w:r>
      <w:r>
        <w:t xml:space="preserve">If an employer does not provide paid leave, the employer shall grant unpaid leave to a veteran to attend a scheduled appointment at a medical facility operated by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350, §1 (NEW); RR 2019, c. 1,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350, §1 (NEW). RR 2019, c. 1, Pt. A, §30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§638. Leave for appointments for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§638. Leave for appointments for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§638. LEAVE FOR APPOINTMENTS FOR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