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Maine Library Commission functions</w:t>
      </w:r>
    </w:p>
    <w:p>
      <w:pPr>
        <w:jc w:val="both"/>
        <w:spacing w:before="100" w:after="100"/>
        <w:ind w:start="360"/>
        <w:ind w:firstLine="360"/>
      </w:pPr>
      <w:r>
        <w:rPr/>
      </w:r>
      <w:r>
        <w:rPr/>
      </w:r>
      <w:r>
        <w:t xml:space="preserve">The Maine Library Commission shall:</w:t>
      </w:r>
      <w:r>
        <w:t xml:space="preserve">  </w:t>
      </w:r>
      <w:r xmlns:wp="http://schemas.openxmlformats.org/drawingml/2010/wordprocessingDrawing" xmlns:w15="http://schemas.microsoft.com/office/word/2012/wordml">
        <w:rPr>
          <w:rFonts w:ascii="Arial" w:hAnsi="Arial" w:cs="Arial"/>
          <w:sz w:val="22"/>
          <w:szCs w:val="22"/>
        </w:rPr>
        <w:t xml:space="preserve">[PL 2021, c. 496, §3 (AMD).]</w:t>
      </w:r>
    </w:p>
    <w:p>
      <w:pPr>
        <w:jc w:val="both"/>
        <w:spacing w:before="100" w:after="0"/>
        <w:ind w:start="360"/>
        <w:ind w:firstLine="360"/>
      </w:pPr>
      <w:r>
        <w:rPr>
          <w:b/>
        </w:rPr>
        <w:t>1</w:t>
        <w:t xml:space="preserve">.  </w:t>
      </w:r>
      <w:r>
        <w:rPr>
          <w:b/>
        </w:rPr>
        <w:t xml:space="preserve">Appointment of State Librarian.</w:t>
        <w:t xml:space="preserve"> </w:t>
      </w:r>
      <w:r>
        <w:t xml:space="preserve"> </w:t>
      </w:r>
      <w:r>
        <w:t xml:space="preserve">Appoint the State Librarian.  The State Librarian must be qualified through training or experience in library work.  The State Librarian shall serve at the pleasure of the Maine Library Commission.  The Maine Library Commission shall fix compensation for the State Librarian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496, §4 (AMD).]</w:t>
      </w:r>
    </w:p>
    <w:p>
      <w:pPr>
        <w:jc w:val="both"/>
        <w:spacing w:before="100" w:after="0"/>
        <w:ind w:start="360"/>
        <w:ind w:firstLine="360"/>
      </w:pPr>
      <w:r>
        <w:rPr>
          <w:b/>
        </w:rPr>
        <w:t>2</w:t>
        <w:t xml:space="preserve">.  </w:t>
      </w:r>
      <w:r>
        <w:rPr>
          <w:b/>
        </w:rPr>
        <w:t xml:space="preserve">Policies.</w:t>
        <w:t xml:space="preserve"> </w:t>
      </w:r>
      <w:r>
        <w:t xml:space="preserve"> </w:t>
      </w:r>
      <w:r>
        <w:t xml:space="preserve">Establish the policies and operations of the Maine State Library and the State's library program including minimum standards of library service, the apportionment of state aid to libraries, the designation of library regions and their boundaries, the endorsement of the designation of area reference and resource centers and the designation of research centers after full consideration of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§11 (AMD).]</w:t>
      </w:r>
    </w:p>
    <w:p>
      <w:pPr>
        <w:jc w:val="both"/>
        <w:spacing w:before="100" w:after="0"/>
        <w:ind w:start="360"/>
        <w:ind w:firstLine="360"/>
      </w:pPr>
      <w:r>
        <w:rPr>
          <w:b/>
        </w:rPr>
        <w:t>3</w:t>
        <w:t xml:space="preserve">.  </w:t>
      </w:r>
      <w:r>
        <w:rPr>
          <w:b/>
        </w:rPr>
        <w:t xml:space="preserve">Review.</w:t>
        <w:t xml:space="preserve"> </w:t>
      </w:r>
      <w:r>
        <w:t xml:space="preserve"> </w:t>
      </w:r>
      <w:r>
        <w:t xml:space="preserve">Act, on written request by any interested library, as an appeals board concerning decisions of the State Librarian regarding the items in </w:t>
      </w:r>
      <w:r>
        <w:t>subsection 2</w:t>
      </w:r>
      <w:r>
        <w:t xml:space="preserve">. The written request for a hearing must be filed within 30 days from the date of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§102 (COR).]</w:t>
      </w:r>
    </w:p>
    <w:p>
      <w:pPr>
        <w:jc w:val="both"/>
        <w:spacing w:before="100" w:after="0"/>
        <w:ind w:start="360"/>
        <w:ind w:firstLine="360"/>
      </w:pPr>
      <w:r>
        <w:rPr>
          <w:b/>
        </w:rPr>
        <w:t>4</w:t>
        <w:t xml:space="preserve">.  </w:t>
      </w:r>
      <w:r>
        <w:rPr>
          <w:b/>
        </w:rPr>
        <w:t xml:space="preserve">Federal program.</w:t>
        <w:t xml:space="preserve"> </w:t>
      </w:r>
      <w:r>
        <w:t xml:space="preserve"> </w:t>
      </w:r>
      <w:r>
        <w:t xml:space="preserve">Serve as the State Advisory Council on Libraries and in that capacity give advice and make recommendations to the State Librarian with regard to the administration of federal funds, in accordance with the terms thereof, which may now or in the future become available for library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§2 (AMD). PL 1989, c. 700, §§B27,28 (AMD). RR 1991, c. 2, §102 (COR). PL 1991, c. 528, §E31 (AMD). PL 1991, c. 528, §RRR (AFF). PL 1991, c. 591, §E31 (AMD). PL 2019, c. 150, §11 (AMD). PL 2021, c. 496,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Maine Library Commission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Maine Library Commission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§112. MAINE LIBRARY COMMISSION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