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PL 1987, c. 465, §3 (AMD). PL 1991, c. 780, §M3 (AMD). PL 2005, c. 386, §M1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 Publication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Publication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§89. PUBLICATION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