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1010-A</w:t>
        <w:t xml:space="preserve">.  </w:t>
      </w:r>
      <w:r>
        <w:rPr>
          <w:b/>
        </w:rPr>
        <w:t xml:space="preserve">Class VIII licenses</w:t>
      </w:r>
    </w:p>
    <w:p>
      <w:pPr>
        <w:jc w:val="both"/>
        <w:spacing w:before="100" w:after="0"/>
        <w:ind w:start="360"/>
        <w:ind w:firstLine="360"/>
      </w:pPr>
      <w:r>
        <w:rPr>
          <w:b/>
        </w:rPr>
        <w:t>1</w:t>
        <w:t xml:space="preserve">.  </w:t>
      </w:r>
      <w:r>
        <w:rPr>
          <w:b/>
        </w:rPr>
        <w:t xml:space="preserve">Types of liquor that may be sold.</w:t>
        <w:t xml:space="preserve"> </w:t>
      </w:r>
      <w:r>
        <w:t xml:space="preserve"> </w:t>
      </w:r>
      <w:r>
        <w:t xml:space="preserve">A Class VIII licensee may sell malt liquor, wine and spirits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w:t>
      </w:r>
    </w:p>
    <w:p>
      <w:pPr>
        <w:jc w:val="both"/>
        <w:spacing w:before="100" w:after="100"/>
        <w:ind w:start="360"/>
        <w:ind w:firstLine="360"/>
      </w:pPr>
      <w:r>
        <w:rPr>
          <w:b/>
        </w:rPr>
        <w:t>2</w:t>
        <w:t xml:space="preserve">.  </w:t>
      </w:r>
      <w:r>
        <w:rPr>
          <w:b/>
        </w:rPr>
        <w:t xml:space="preserve">Fees. </w:t>
        <w:t xml:space="preserve"> </w:t>
      </w:r>
      <w:r>
        <w:t xml:space="preserve"> </w:t>
      </w:r>
      <w:r>
        <w:t xml:space="preserve">The fees for a Class VIII license are as follows:</w:t>
      </w:r>
    </w:p>
    <w:p>
      <w:pPr>
        <w:jc w:val="both"/>
        <w:spacing w:before="100" w:after="0"/>
        <w:ind w:start="720"/>
      </w:pPr>
      <w:r>
        <w:rPr/>
        <w:t>A</w:t>
        <w:t xml:space="preserve">.  </w:t>
      </w:r>
      <w:r>
        <w:rPr/>
      </w:r>
      <w:r>
        <w:t xml:space="preserve">The initial fee for a Class VIII license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B</w:t>
        <w:t xml:space="preserve">.  </w:t>
      </w:r>
      <w:r>
        <w:rPr/>
      </w:r>
      <w:r>
        <w:t xml:space="preserve">The annual renewal fee for a Class VIII license is $700; and</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C</w:t>
        <w:t xml:space="preserve">.  </w:t>
      </w:r>
      <w:r>
        <w:rPr/>
      </w:r>
      <w:r>
        <w:t xml:space="preserve">The fee to transfer a Class VIII license to a new owner of an agency liquor store in accordance with section 457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§152 (RPR).]</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VIII license:</w:t>
      </w:r>
    </w:p>
    <w:p>
      <w:pPr>
        <w:jc w:val="both"/>
        <w:spacing w:before="100" w:after="0"/>
        <w:ind w:start="720"/>
      </w:pPr>
      <w:r>
        <w:rPr/>
        <w:t>A</w:t>
        <w:t xml:space="preserve">.  </w:t>
      </w:r>
      <w:r>
        <w:rPr/>
      </w:r>
      <w:r>
        <w:t xml:space="preserve">Agency liquor store licensees with a qualifying stock of groceries, compatible merchandise or a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 PL 2011, c. 497, §1 (AMD). PL 2021, c. 658, §§152, 153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§1010-A. Class VIII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§1010-A. Class VIII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§1010-A. CLASS VIII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