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Inspection of premises</w:t>
      </w:r>
    </w:p>
    <w:p>
      <w:pPr>
        <w:jc w:val="both"/>
        <w:spacing w:before="100" w:after="100"/>
        <w:ind w:start="360"/>
        <w:ind w:firstLine="360"/>
      </w:pPr>
      <w:r>
        <w:rPr/>
      </w:r>
      <w:r>
        <w:rPr/>
      </w:r>
      <w:r>
        <w:t xml:space="preserve">No licensee may refuse representatives of the bureau the right at any time to inspect the entire licensed premises or to audit the books and records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373,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 Inspection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Inspection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§12. INSPECTION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