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 Employment of minors</w:t>
      </w:r>
    </w:p>
    <w:p>
      <w:pPr>
        <w:jc w:val="both"/>
        <w:spacing w:before="100" w:after="0"/>
        <w:ind w:start="360"/>
        <w:ind w:firstLine="360"/>
      </w:pPr>
      <w:r>
        <w:rPr>
          <w:b/>
        </w:rPr>
        <w:t>1</w:t>
        <w:t xml:space="preserve">.  </w:t>
      </w:r>
      <w:r>
        <w:rPr>
          <w:b/>
        </w:rPr>
        <w:t xml:space="preserve">Employees under 17.</w:t>
        <w:t xml:space="preserve"> </w:t>
      </w:r>
      <w:r>
        <w:t xml:space="preserve"> </w:t>
      </w:r>
      <w:r>
        <w:t xml:space="preserve">An employee under 17 years of age may not accept payment for the sale of malt liquor or wine at the check-out counter of an off-premises retail licensee's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§211 (AMD).]</w:t>
      </w:r>
    </w:p>
    <w:p>
      <w:pPr>
        <w:jc w:val="both"/>
        <w:spacing w:before="100" w:after="0"/>
        <w:ind w:start="360"/>
        <w:ind w:firstLine="360"/>
      </w:pPr>
      <w:r>
        <w:rPr>
          <w:b/>
        </w:rPr>
        <w:t>2</w:t>
        <w:t xml:space="preserve">.  </w:t>
      </w:r>
      <w:r>
        <w:rPr>
          <w:b/>
        </w:rPr>
        <w:t xml:space="preserve">Employees who are 17.</w:t>
        <w:t xml:space="preserve"> </w:t>
      </w:r>
      <w:r>
        <w:t xml:space="preserve"> </w:t>
      </w:r>
      <w:r>
        <w:t xml:space="preserve">An employee who is at least 17 years of age but less than 21 years of age may accept payment only in the presence of an employee who is at least 21 years of age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§22 (AMD). PL 1997, c. 373, §108 (AMD). PL 2021, c. 658, §211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§1202.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§1202.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