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15,000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F</w:t>
        <w:t xml:space="preserve">.  </w:t>
      </w:r>
      <w:r>
        <w:rPr/>
      </w:r>
      <w:r>
        <w:t xml:space="preserve">Six agency liquor stores in a municipality with a population over 10,000 but less than 15,001;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 municipality with a population of less than 10,000. The bureau may consider the impact of seasonal population or tourism and other related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172, §1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Location of agency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 LOCATION OF AGENCY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