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VEHICLE REGISTRATION</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center"/>
        <w:ind w:start="360"/>
        <w:spacing w:before="300" w:after="300"/>
      </w:pPr>
      <w:r>
        <w:rPr>
          <w:b/>
        </w:rPr>
        <w:t>ARTICLE</w:t>
        <w:t xml:space="preserve"> </w:t>
        <w:t>1</w:t>
      </w:r>
    </w:p>
    <w:p>
      <w:pPr>
        <w:jc w:val="center"/>
        <w:ind w:start="360"/>
        <w:spacing w:before="300" w:after="300"/>
      </w:pPr>
      <w:r>
        <w:rPr>
          <w:b/>
        </w:rPr>
        <w:t xml:space="preserve">GENERAL REGISTRATION REQUIREMENTS</w:t>
      </w:r>
    </w:p>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jc w:val="center"/>
        <w:ind w:start="360"/>
        <w:spacing w:before="300" w:after="300"/>
      </w:pPr>
      <w:r>
        <w:rPr>
          <w:b/>
        </w:rPr>
        <w:t>ARTICLE</w:t>
        <w:t xml:space="preserve"> </w:t>
        <w:t>2</w:t>
      </w:r>
    </w:p>
    <w:p>
      <w:pPr>
        <w:jc w:val="center"/>
        <w:ind w:start="360"/>
        <w:spacing w:before="300" w:after="300"/>
      </w:pPr>
      <w:r>
        <w:rPr>
          <w:b/>
        </w:rPr>
        <w:t xml:space="preserve">CERTIFICATES OF REGISTRATION</w:t>
      </w:r>
    </w:p>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jc w:val="center"/>
        <w:ind w:start="360"/>
        <w:spacing w:before="300" w:after="300"/>
      </w:pPr>
      <w:r>
        <w:rPr>
          <w:b/>
        </w:rPr>
        <w:t>ARTICLE</w:t>
        <w:t xml:space="preserve"> </w:t>
        <w:t>3</w:t>
      </w:r>
    </w:p>
    <w:p>
      <w:pPr>
        <w:jc w:val="center"/>
        <w:ind w:start="360"/>
        <w:spacing w:before="300" w:after="300"/>
      </w:pPr>
      <w:r>
        <w:rPr>
          <w:b/>
        </w:rPr>
        <w:t xml:space="preserve">REGISTRATION PLATES</w:t>
      </w:r>
    </w:p>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w:t>
      </w:r>
    </w:p>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w:pPr>
        <w:jc w:val="both"/>
        <w:spacing w:before="100" w:after="0"/>
        <w:ind w:start="360"/>
      </w:pPr>
      <w:r>
        <w:rPr/>
      </w:r>
      <w:r>
        <w:rPr/>
      </w:r>
      <w:r>
        <w:t xml:space="preserve">For a maximum of 2 registration years, a person may reserve the registration number assigned to that person by depositing with the Secretary of State the sum of $25 for each year.  A person wishing to select a number out of rotation may do so by paying the registration fee and a reserved number fee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w:t>
      </w:r>
    </w:p>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w:t>
      </w:r>
    </w:p>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jc w:val="center"/>
        <w:ind w:start="360"/>
        <w:spacing w:before="300" w:after="300"/>
      </w:pPr>
      <w:r>
        <w:rPr>
          <w:b/>
        </w:rPr>
        <w:t>ARTICLE</w:t>
        <w:t xml:space="preserve"> </w:t>
        <w:t>4</w:t>
      </w:r>
    </w:p>
    <w:p>
      <w:pPr>
        <w:jc w:val="center"/>
        <w:ind w:start="360"/>
        <w:spacing w:before="300" w:after="300"/>
      </w:pPr>
      <w:r>
        <w:rPr>
          <w:b/>
        </w:rPr>
        <w:t xml:space="preserve">REGISTRATION PROVISIONS</w:t>
      </w:r>
    </w:p>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Secretary of State may issue unassigned temporary registration permits to a vehicle auction business licensed under </w:t>
      </w:r>
      <w:r>
        <w:t>section 1051</w:t>
      </w:r>
      <w:r>
        <w:t xml:space="preserve"> to allow the movement of a vehicle sold to a dealer.</w:t>
      </w:r>
      <w:r>
        <w:t xml:space="preserve">  </w:t>
      </w:r>
      <w:r xmlns:wp="http://schemas.openxmlformats.org/drawingml/2010/wordprocessingDrawing" xmlns:w15="http://schemas.microsoft.com/office/word/2012/wordml">
        <w:rPr>
          <w:rFonts w:ascii="Arial" w:hAnsi="Arial" w:cs="Arial"/>
          <w:sz w:val="22"/>
          <w:szCs w:val="22"/>
        </w:rPr>
        <w:t xml:space="preserve">[PL 2011, c. 556, §4 (NEW).]</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§8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w:t>
      </w:r>
    </w:p>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w:t>
      </w:r>
    </w:p>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Veterans Administration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Veterans Administration or appropriate branch of the United States Armed Forces must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shall issue a registration certificate and set of special designating plates to be used in lieu of regular registration plates for a vehicle with a registered gross weight of not more than 26,000 pounds to any 100% disabled veteran when that application is accompanied by certification from the United States Veterans Administration or any branch of the United States Armed Forces as to the veteran's permanent disability and receipt of 100% service-connected benefits.  A disability placard is issued in addition to the disabled veteran registration plate at no fee.</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 §1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registration plates is retained by the Secretary of State to maintain and support this program.</w:t>
      </w:r>
    </w:p>
    <w:p>
      <w:pPr>
        <w:jc w:val="both"/>
        <w:spacing w:before="100" w:after="0"/>
        <w:ind w:start="360"/>
      </w:pPr>
      <w:r>
        <w:rPr/>
      </w:r>
      <w:r>
        <w:rPr/>
      </w:r>
      <w:r>
        <w:t xml:space="preserve">The surviving spouse of a special veteran plate recipient issued plates in accordance with this subsection may retain and display the special veteran plates as long as the surviving spouse remains unmarried.  Upon remarriage, the surviving spouse may not use the special veteran plates on a motor vehicle, but may retain them as a keepsake.  Upon the death of the surviving spouse, the family may retain the special veteran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 plate.</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§9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w:t>
      </w:r>
    </w:p>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jc w:val="center"/>
        <w:ind w:start="360"/>
        <w:spacing w:before="300" w:after="300"/>
      </w:pPr>
      <w:r>
        <w:rPr>
          <w:b/>
        </w:rPr>
        <w:t>ARTICLE</w:t>
        <w:t xml:space="preserve"> </w:t>
        <w:t>5</w:t>
      </w:r>
    </w:p>
    <w:p>
      <w:pPr>
        <w:jc w:val="center"/>
        <w:ind w:start="360"/>
        <w:spacing w:before="300" w:after="300"/>
      </w:pPr>
      <w:r>
        <w:rPr>
          <w:b/>
        </w:rPr>
        <w:t xml:space="preserve">INTERNATIONAL REGISTRATION PLAN</w:t>
      </w:r>
    </w:p>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jc w:val="center"/>
        <w:ind w:start="360"/>
        <w:spacing w:before="300" w:after="300"/>
      </w:pPr>
      <w:r>
        <w:rPr>
          <w:b/>
        </w:rPr>
        <w:t>SUBCHAPTER</w:t>
        <w:t xml:space="preserve"> </w:t>
        <w:t>2</w:t>
      </w:r>
    </w:p>
    <w:p>
      <w:pPr>
        <w:jc w:val="center"/>
        <w:ind w:start="360"/>
        <w:spacing w:before="300" w:after="300"/>
      </w:pPr>
      <w:r>
        <w:rPr>
          <w:b/>
        </w:rPr>
        <w:t xml:space="preserve">MOTOR CARRIER REGISTRATION</w:t>
      </w:r>
    </w:p>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5.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