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§1260. REAL ID compliant driver's license or nondriver identification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REAL ID compliant driver's license or nondriver identification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§1260. REAL ID COMPLIANT DRIVER'S LICENSE OR NONDRIVER IDENTIFICATION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