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Advance health care directive</w:t>
      </w:r>
    </w:p>
    <w:p>
      <w:pPr>
        <w:jc w:val="both"/>
        <w:spacing w:before="100" w:after="100"/>
        <w:ind w:start="360"/>
        <w:ind w:firstLine="360"/>
      </w:pPr>
      <w:r>
        <w:rPr/>
      </w:r>
      <w:r>
        <w:rPr/>
      </w:r>
      <w:r>
        <w:t xml:space="preserve">Subject to available funding, the Secretary of State shall make advance health care directive forms available in offices of the Bureau of Motor Vehicles.  The form must be in substantially the form provided in </w:t>
      </w:r>
      <w:r>
        <w:t>Title 18‑C, section 5‑805</w:t>
      </w:r>
      <w:r>
        <w:t xml:space="preserve"> and with the addition of the following information at the end:  "Completion of this form is optional."</w:t>
      </w:r>
      <w:r>
        <w:t xml:space="preserve">  </w:t>
      </w:r>
      <w:r xmlns:wp="http://schemas.openxmlformats.org/drawingml/2010/wordprocessingDrawing" xmlns:w15="http://schemas.microsoft.com/office/word/2012/wordml">
        <w:rPr>
          <w:rFonts w:ascii="Arial" w:hAnsi="Arial" w:cs="Arial"/>
          <w:sz w:val="22"/>
          <w:szCs w:val="22"/>
        </w:rPr>
        <w:t xml:space="preserve">[PL 2017, c. 402, Pt. C, §84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378, §B5 (AMD). PL 2017, c. 402, Pt. C, §84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§1403. Advance health care directive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Advance health care directive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§1403. ADVANCE HEALTH CARE DIRECTIVE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