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Duties of Secretary of State</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Forms; certificates; notices.</w:t>
        <w:t xml:space="preserve"> </w:t>
      </w:r>
      <w:r>
        <w:t xml:space="preserve"> </w:t>
      </w:r>
      <w:r>
        <w:t xml:space="preserve">Except as otherwise prescribed in this Title, prescribe and provide suitable forms of applications, certificates of title, notices of security interests and all other notices and forms necessary to carry out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Maintain offices.</w:t>
        <w:t xml:space="preserve"> </w:t>
      </w:r>
      <w:r>
        <w:t xml:space="preserve"> </w:t>
      </w:r>
      <w:r>
        <w:t xml:space="preserve">Maintain offices at convenient places to carry out duties related to applications for registration of and licenses for the operation of motor vehicles;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§1 (AMD).]</w:t>
      </w:r>
    </w:p>
    <w:p>
      <w:pPr>
        <w:jc w:val="both"/>
        <w:spacing w:before="100" w:after="0"/>
        <w:ind w:start="360"/>
        <w:ind w:firstLine="360"/>
      </w:pPr>
      <w:r>
        <w:rPr>
          <w:b/>
        </w:rPr>
        <w:t>3</w:t>
        <w:t xml:space="preserve">.  </w:t>
      </w:r>
      <w:r>
        <w:rPr>
          <w:b/>
        </w:rPr>
        <w:t xml:space="preserve">Publish abstract of laws.</w:t>
        <w:t xml:space="preserve"> </w:t>
      </w:r>
      <w:r>
        <w:t xml:space="preserve"> </w:t>
      </w:r>
      <w:r>
        <w:t xml:space="preserve">Publish an abstract of statutes pertaining to vehicles and rules made by the Secretary of State and the Department of Transportation pertaining to this Title, together with other information related to public safety and regulation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 Duties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Duties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§151. DUTIES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