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Reservation of same number</w:t>
      </w:r>
    </w:p>
    <w:p>
      <w:pPr>
        <w:jc w:val="both"/>
        <w:spacing w:before="100" w:after="100"/>
        <w:ind w:start="360"/>
        <w:ind w:firstLine="360"/>
      </w:pPr>
      <w:r>
        <w:rPr>
          <w:b/>
        </w:rPr>
        <w:t>1</w:t>
        <w:t xml:space="preserve">.  </w:t>
      </w:r>
      <w:r>
        <w:rPr>
          <w:b/>
        </w:rPr>
        <w:t xml:space="preserve">Plate issue year.</w:t>
        <w:t xml:space="preserve"> </w:t>
      </w:r>
      <w:r>
        <w:t xml:space="preserve"> </w:t>
      </w:r>
      <w:r>
        <w:t xml:space="preserve">In a year in which new registration plates are issued, the Secretary of State shall reserve for one year the same registration number for the succeeding registration year for a person who notifies in writing the Secretary of State of that person's desire to retain that registration number. The fee for retention of the same registration number is $25.</w:t>
      </w:r>
    </w:p>
    <w:p>
      <w:pPr>
        <w:jc w:val="both"/>
        <w:spacing w:before="100" w:after="0"/>
        <w:ind w:start="360"/>
      </w:pPr>
      <w:r>
        <w:rPr/>
      </w:r>
      <w:r>
        <w:rPr/>
      </w:r>
      <w:r>
        <w:t xml:space="preserve">The Secretary of State may issue a facsimile plate that is valid for a 90-day period during production of a reserved plate.  A facsimile plate must be attached to the rear plate bracket.</w:t>
      </w:r>
    </w:p>
    <w:p>
      <w:pPr>
        <w:jc w:val="both"/>
        <w:spacing w:before="100" w:after="0"/>
        <w:ind w:start="360"/>
      </w:pPr>
      <w:r>
        <w:rPr/>
      </w:r>
      <w:r>
        <w:rPr/>
      </w:r>
      <w:r>
        <w:t xml:space="preserve">All numbers other than those reserved may be issued 6 months after the plate issue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421, §5 (AMD).]</w:t>
      </w:r>
    </w:p>
    <w:p>
      <w:pPr>
        <w:jc w:val="both"/>
        <w:spacing w:before="100" w:after="100"/>
        <w:ind w:start="360"/>
        <w:ind w:firstLine="360"/>
      </w:pPr>
      <w:r>
        <w:rPr>
          <w:b/>
        </w:rPr>
        <w:t>2</w:t>
        <w:t xml:space="preserve">.  </w:t>
      </w:r>
      <w:r>
        <w:rPr>
          <w:b/>
        </w:rPr>
        <w:t xml:space="preserve">Nonplate issue year.</w:t>
        <w:t xml:space="preserve"> </w:t>
      </w:r>
      <w:r>
        <w:t xml:space="preserve"> </w:t>
      </w:r>
      <w:r>
        <w:t xml:space="preserve">In other than a plate issue year, when a person fails to reregister and the registration remains expired for 6 consecutive months, the reservation of the same number ceases and the number becomes available for reissuance.</w:t>
      </w:r>
    </w:p>
    <w:p>
      <w:pPr>
        <w:jc w:val="both"/>
        <w:spacing w:before="100" w:after="0"/>
        <w:ind w:start="360"/>
      </w:pPr>
      <w:r>
        <w:rPr/>
      </w:r>
      <w:r>
        <w:rPr/>
      </w:r>
      <w:r>
        <w:t xml:space="preserve">For a maximum of 2 registration years, a person may reserve the registration number assigned to that person by depositing with the Secretary of State the sum of $25 for each year.  A person wishing to select a number out of rotation may do so by paying the registration fee and a reserved number fee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§B5 (AMD). PL 1995, c. 645, §C6 (AMD). PL 1995, c. 645, §C16 (AFF). PL 1997, c. 776, §11 (AMD). PL 1999, c. 470, §4 (AMD). PL 2019, c. 352, §1 (AMD). PL 2023, c. 421,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§461. Reservation of same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Reservation of same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§461. RESERVATION OF SAME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