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MAINE HIGHWAY TRANSPORTATION REFORM ACT</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jc w:val="both"/>
        <w:spacing w:before="100" w:after="100"/>
        <w:ind w:start="1080" w:hanging="720"/>
      </w:pPr>
      <w:r>
        <w:rPr>
          <w:b/>
        </w:rPr>
        <w:t>§</w:t>
        <w:t>2708</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168 (AMD). PL 1983, c. 234, §4 (AMD). PL 1983, c. 642 (RPR). PL 1987, c. 499, §7 (AMD). PL 1987, c. 781, §§9,15 (RPR). PL 1989, c. 280 (AMD). PL 1989, c. 866, §B24 (RPR). PL 1991, c. 793, §10 (RP). PL 1991, c. 793, §13 (AFF). </w:t>
      </w:r>
    </w:p>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jc w:val="both"/>
        <w:spacing w:before="100" w:after="100"/>
        <w:ind w:start="1080" w:hanging="720"/>
      </w:pPr>
      <w:r>
        <w:rPr>
          <w:b/>
        </w:rPr>
        <w:t>§</w:t>
        <w:t>2713</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§6 (AMD). PL 1983, c. 397, §1 (AMD). PL 1983, c. 480, §A36 (AMD). PL 1985, c. 350, §1 (AMD). PL 1985, c. 506, §A58 (AMD). PL 1985, c. 785, §B128 (AMD). PL 1987, c. 141, §B30 (AMD). PL 1987, c. 442, §1 (AMD). PL 1987, c. 769, §A116 (AMD). PL 1989, c. 515, §§10,11,16 (AMD). PL 1991, c. 547, §§1,2 (AMD). PL 1991, c. 837, §A76 (AMD). PL 1993, c. 288,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MAINE HIGHWAY TRANSPORTATION REFORM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MAINE HIGHWAY TRANSPORTATION REFORM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25. MAINE HIGHWAY TRANSPORTATION REFORM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