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1979, c. 673, §10 (AMD). PL 1981, c. 468, §16 (AMD). PL 1981, c. 679, §§47-51 (AMD). PL 1983, c. 455, §30 (AMD). PL 1987, c. 791, §30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