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166, §§1,2 (AMD). PL 1975, c. 745, §§13,14 (AMD). PL 1977, c. 294, §3 (AMD). PL 1979, c. 738, §7 (AMD). PL 1981, c. 110, §§1-3 (AMD). PL 1981, c. 492, §E19 (AMD). PL 1981, c. 698, §134 (AMD). PL 1983, c. 567, §1 (AMD). PL 1985, c. 401, §16 (AMD). PL 1987, c. 229, §2 (AMD). PL 1989, c. 481, §A29 (AMD). PL 1989, c. 902, §§1,14 (AMD). PL 1991, c. 837, §A74 (AMD). PL 1993, c. 658, §29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§2352.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