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§245-C. Register vehicles in semipermanent plate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§245-C. Register vehicles in semipermanent plate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§245-C. REGISTER VEHICLES IN SEMIPERMANENT PLATE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