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1983, c. 818, §28 (AMD). PL 1985, c. 401, §23 (AMD). PL 1989, c. 481, §A36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§2452.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§2452.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