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Board of trustees</w:t>
      </w:r>
    </w:p>
    <w:p>
      <w:pPr>
        <w:jc w:val="both"/>
        <w:spacing w:before="100" w:after="100"/>
        <w:ind w:start="360"/>
        <w:ind w:firstLine="360"/>
      </w:pPr>
      <w:r>
        <w:rPr/>
      </w:r>
      <w:r>
        <w:rPr/>
      </w:r>
      <w:r>
        <w:t xml:space="preserve">The Board of Trustees of the Legislative Retirement Program consists of those persons who are members of the Board of Trustees of the Maine Public Employees Retirement System. The Board of Trustees of the Legislative Retirement Program is responsible for the proper operation and implementation of the Legislative Retirement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§6 (AMD).]</w:t>
      </w:r>
    </w:p>
    <w:p>
      <w:pPr>
        <w:jc w:val="both"/>
        <w:spacing w:before="100" w:after="0"/>
        <w:ind w:start="360"/>
        <w:ind w:firstLine="360"/>
      </w:pPr>
      <w:r>
        <w:rPr>
          <w:b/>
        </w:rPr>
        <w:t>1</w:t>
        <w:t xml:space="preserve">.  </w:t>
      </w:r>
      <w:r>
        <w:rPr>
          <w:b/>
        </w:rPr>
        <w:t xml:space="preserve">Duties.</w:t>
        <w:t xml:space="preserve"> </w:t>
      </w:r>
      <w:r>
        <w:t xml:space="preserve"> </w:t>
      </w:r>
      <w:r>
        <w:t xml:space="preserve">The board of trustees has the same duties with respect to the Legislative Retirement Program as with other programs of the Maine Public Employees Retirement System, including, but not limited to, those powers and duties enumerated in </w:t>
      </w:r>
      <w:r>
        <w:t>Title 5, chapter 421, subchapters 3</w:t>
      </w:r>
      <w:r>
        <w:t xml:space="preserve">, </w:t>
      </w:r>
      <w:r>
        <w:t>4</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 (AMD).]</w:t>
      </w:r>
    </w:p>
    <w:p>
      <w:pPr>
        <w:jc w:val="both"/>
        <w:spacing w:before="100" w:after="0"/>
        <w:ind w:start="360"/>
        <w:ind w:firstLine="360"/>
      </w:pPr>
      <w:r>
        <w:rPr>
          <w:b/>
        </w:rPr>
        <w:t>2</w:t>
        <w:t xml:space="preserve">.  </w:t>
      </w:r>
      <w:r>
        <w:rPr>
          <w:b/>
        </w:rPr>
        <w:t xml:space="preserve">Administration of Legislative Retirement Program.</w:t>
        <w:t xml:space="preserve"> </w:t>
      </w:r>
      <w:r>
        <w:t xml:space="preserve"> </w:t>
      </w:r>
      <w:r>
        <w:t xml:space="preserve">The board of trustees shall administer the Legislative Retirement Program and may adopt and publish, in accordance with </w:t>
      </w:r>
      <w:r>
        <w:t>Title 5, chapter 375, subchapter 2</w:t>
      </w:r>
      <w:r>
        <w:t xml:space="preserve">, any rules necessary and proper to give effect to the intent,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 (AMD).]</w:t>
      </w:r>
    </w:p>
    <w:p>
      <w:pPr>
        <w:jc w:val="both"/>
        <w:spacing w:before="100" w:after="0"/>
        <w:ind w:start="360"/>
        <w:ind w:firstLine="360"/>
      </w:pPr>
      <w:r>
        <w:rPr>
          <w:b/>
        </w:rPr>
        <w:t>3</w:t>
        <w:t xml:space="preserve">.  </w:t>
      </w:r>
      <w:r>
        <w:rPr>
          <w:b/>
        </w:rPr>
        <w:t xml:space="preserve">Expenses.</w:t>
        <w:t xml:space="preserve"> </w:t>
      </w:r>
      <w:r>
        <w:t xml:space="preserve"> </w:t>
      </w:r>
      <w:r>
        <w:t xml:space="preserve">The trustees are entitled to compensation as provided in </w:t>
      </w:r>
      <w:r>
        <w:t>Title 5, chapter 379</w:t>
      </w:r>
      <w:r>
        <w:t xml:space="preserve"> from the funds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 (AMD).]</w:t>
      </w:r>
    </w:p>
    <w:p>
      <w:pPr>
        <w:jc w:val="both"/>
        <w:spacing w:before="100" w:after="0"/>
        <w:ind w:start="360"/>
        <w:ind w:firstLine="360"/>
      </w:pPr>
      <w:r>
        <w:rPr>
          <w:b/>
        </w:rPr>
        <w:t>4</w:t>
        <w:t xml:space="preserve">.  </w:t>
      </w:r>
      <w:r>
        <w:rPr>
          <w:b/>
        </w:rPr>
        <w:t xml:space="preserve">Oath.</w:t>
        <w:t xml:space="preserve"> </w:t>
      </w:r>
      <w:r>
        <w:t xml:space="preserve"> </w:t>
      </w:r>
      <w:r>
        <w:t xml:space="preserve">Each trustee shall, within 30 days after that trustee's appointment, take an oath of office to faithfully discharge the duties of a trustee, in the form prescribed by the Constitution of Maine. This oath must be subscribed to by the trustee making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§1 (AMD).]</w:t>
      </w:r>
    </w:p>
    <w:p>
      <w:pPr>
        <w:jc w:val="both"/>
        <w:spacing w:before="100" w:after="0"/>
        <w:ind w:start="360"/>
        <w:ind w:firstLine="360"/>
      </w:pPr>
      <w:r>
        <w:rPr>
          <w:b/>
        </w:rPr>
        <w:t>5</w:t>
        <w:t xml:space="preserve">.  </w:t>
      </w:r>
      <w:r>
        <w:rPr>
          <w:b/>
        </w:rPr>
        <w:t xml:space="preserve">Quorum.</w:t>
        <w:t xml:space="preserve"> </w:t>
      </w:r>
      <w:r>
        <w:t xml:space="preserve"> </w:t>
      </w:r>
      <w:r>
        <w:t xml:space="preserve">Each voting trustee is entitled to one vote on the board of trustees.  Five trustees constitute a quorum for the transaction of any business.  Five votes are necessary for any resolution or action by the board of trustees at any meeting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§4 (AMD). RR 1997, c. 2, §5 (COR). PL 1999, c. 790, §D1 (AMD). PL 2001, c. 181, §1 (AMD). PL 2007, c. 58, §3 (REV). PL 2007, c. 491,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§731.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§731.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