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996</w:t>
        <w:t xml:space="preserve">.  </w:t>
      </w:r>
      <w:r>
        <w:rPr>
          <w:b/>
        </w:rPr>
        <w:t xml:space="preserve">Assistance to committee</w:t>
      </w:r>
    </w:p>
    <w:p>
      <w:pPr>
        <w:jc w:val="both"/>
        <w:spacing w:before="100" w:after="100"/>
        <w:ind w:start="360"/>
        <w:ind w:firstLine="360"/>
      </w:pPr>
      <w:r>
        <w:rPr/>
      </w:r>
      <w:r>
        <w:rPr/>
      </w:r>
      <w:r>
        <w:t xml:space="preserve">The Department of the Attorney General, the State Auditor, the State Controller, the Commissioner of Administrative and Financial Services, the Director of the Office of Fiscal and Program Review and the Director of the Office of Policy and Legal Analysis shall assist the committee and office with program evaluations under this chapter if the committee and the director determine that such assistance is necessary.</w:t>
      </w:r>
      <w:r>
        <w:t xml:space="preserve">  </w:t>
      </w:r>
      <w:r xmlns:wp="http://schemas.openxmlformats.org/drawingml/2010/wordprocessingDrawing" xmlns:w15="http://schemas.microsoft.com/office/word/2012/wordml">
        <w:rPr>
          <w:rFonts w:ascii="Arial" w:hAnsi="Arial" w:cs="Arial"/>
          <w:sz w:val="22"/>
          <w:szCs w:val="22"/>
        </w:rPr>
        <w:t xml:space="preserve">[PL 2001, c. 702, §2 (NEW).]</w:t>
      </w:r>
    </w:p>
    <w:p>
      <w:pPr>
        <w:jc w:val="both"/>
        <w:spacing w:before="100" w:after="100"/>
        <w:ind w:start="360"/>
        <w:ind w:firstLine="360"/>
      </w:pPr>
      <w:r>
        <w:rPr/>
      </w:r>
      <w:r>
        <w:rPr/>
      </w:r>
      <w:r>
        <w:t xml:space="preserve">The Commissioner of Administrative and Financial Services shall provide office space to house the office within the Burton M. Cross Building.  This office space must be provided at no charge.</w:t>
      </w:r>
      <w:r>
        <w:t xml:space="preserve">  </w:t>
      </w:r>
      <w:r xmlns:wp="http://schemas.openxmlformats.org/drawingml/2010/wordprocessingDrawing" xmlns:w15="http://schemas.microsoft.com/office/word/2012/wordml">
        <w:rPr>
          <w:rFonts w:ascii="Arial" w:hAnsi="Arial" w:cs="Arial"/>
          <w:sz w:val="22"/>
          <w:szCs w:val="22"/>
        </w:rPr>
        <w:t xml:space="preserve">[PL 2003, c. 451, Pt. KKK,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451, §KKK3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§996. Assistance to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§996. Assistance to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§996. ASSISTANCE TO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