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DEVELOPMENT DISTRICTS</w:t>
      </w:r>
    </w:p>
    <w:p>
      <w:pPr>
        <w:jc w:val="center"/>
        <w:ind w:start="360"/>
        <w:spacing w:before="300" w:after="300"/>
      </w:pPr>
      <w:r>
        <w:rPr>
          <w:b/>
        </w:rPr>
        <w:t>SUBCHAPTER</w:t>
        <w:t xml:space="preserve"> </w:t>
        <w:t>1</w:t>
      </w:r>
    </w:p>
    <w:p>
      <w:pPr>
        <w:jc w:val="center"/>
        <w:ind w:start="360"/>
        <w:spacing w:before="300" w:after="300"/>
      </w:pPr>
      <w:r>
        <w:rPr>
          <w:b/>
        </w:rPr>
        <w:t xml:space="preserve">DEVELOPMENT DISTRICTS FOR MUNICIPALITIES AND PLANTATIONS</w:t>
      </w:r>
    </w:p>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2</w:t>
      </w:r>
    </w:p>
    <w:p>
      <w:pPr>
        <w:jc w:val="center"/>
        <w:ind w:start="360"/>
        <w:spacing w:before="300" w:after="300"/>
      </w:pPr>
      <w:r>
        <w:rPr>
          <w:b/>
        </w:rPr>
        <w:t xml:space="preserve">STATE TAX INCREMENT FINANCING DISTRICTS</w:t>
      </w:r>
    </w:p>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3</w:t>
      </w:r>
    </w:p>
    <w:p>
      <w:pPr>
        <w:jc w:val="center"/>
        <w:ind w:start="360"/>
        <w:spacing w:before="300" w:after="300"/>
      </w:pPr>
      <w:r>
        <w:rPr>
          <w:b/>
        </w:rPr>
        <w:t xml:space="preserve">MUNICIPAL AFFORDABLE HOUSING DEVELOPMENT DISTRICTS</w:t>
      </w:r>
    </w:p>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center"/>
        <w:ind w:start="360"/>
        <w:spacing w:before="300" w:after="300"/>
      </w:pPr>
      <w:r>
        <w:rPr>
          <w:b/>
        </w:rPr>
        <w:t>SUBCHAPTER</w:t>
        <w:t xml:space="preserve"> </w:t>
        <w:t>3</w:t>
      </w:r>
    </w:p>
    <w:p>
      <w:pPr>
        <w:jc w:val="center"/>
        <w:ind w:start="360"/>
        <w:spacing w:before="300" w:after="300"/>
      </w:pPr>
      <w:r>
        <w:rPr>
          <w:b/>
        </w:rPr>
        <w:t xml:space="preserve">PINE TREE DEVELOPMENT ZONES</w:t>
      </w:r>
    </w:p>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center"/>
        <w:ind w:start="360"/>
        <w:spacing w:before="300" w:after="300"/>
      </w:pPr>
      <w:r>
        <w:rPr>
          <w:b/>
        </w:rPr>
        <w:t>SUBCHAPTER</w:t>
        <w:t xml:space="preserve"> </w:t>
        <w:t>4</w:t>
      </w:r>
    </w:p>
    <w:p>
      <w:pPr>
        <w:jc w:val="center"/>
        <w:ind w:start="360"/>
        <w:spacing w:before="300" w:after="300"/>
      </w:pPr>
      <w:r>
        <w:rPr>
          <w:b/>
        </w:rPr>
        <w:t xml:space="preserve">PINE TREE DEVELOPMENT ZONES</w:t>
      </w:r>
    </w:p>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and through 2024, and on or before March 1st annually thereafter, the commissioner shall report to the joint standing committees of the Legislature having jurisdiction over taxation matters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 municipality in this State in which the business's primary place of business is located and business type, including the parent company of the business, if applicable, of each qualified Pine Tree Development Zone business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2023, c. 631,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§1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PL 2023, c. 631, §1 (AMD). </w:t>
      </w:r>
    </w:p>
    <w:p>
      <w:pPr>
        <w:jc w:val="center"/>
        <w:ind w:start="360"/>
        <w:spacing w:before="300" w:after="300"/>
      </w:pPr>
      <w:r>
        <w:rPr>
          <w:b/>
        </w:rPr>
        <w:t>SUBCHAPTER</w:t>
        <w:t xml:space="preserve"> </w:t>
        <w:t>5</w:t>
      </w:r>
    </w:p>
    <w:p>
      <w:pPr>
        <w:jc w:val="center"/>
        <w:ind w:start="360"/>
        <w:spacing w:before="300" w:after="300"/>
      </w:pPr>
      <w:r>
        <w:rPr>
          <w:b/>
        </w:rPr>
        <w:t xml:space="preserve">PINE TREE RECREATION ZONE</w:t>
      </w:r>
    </w:p>
    <w:p>
      <w:pPr>
        <w:jc w:val="center"/>
        <w:ind w:start="360"/>
        <w:spacing w:before="300" w:after="300"/>
      </w:pPr>
      <w:r>
        <w:rPr>
          <w:b/>
        </w:rPr>
        <w:t>(REPEALED)</w:t>
      </w:r>
    </w:p>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jc w:val="center"/>
        <w:ind w:start="360"/>
        <w:spacing w:before="300" w:after="300"/>
      </w:pPr>
      <w:r>
        <w:rPr>
          <w:b/>
        </w:rPr>
        <w:t>SUBCHAPTER</w:t>
        <w:t xml:space="preserve"> </w:t>
        <w:t>6</w:t>
      </w:r>
    </w:p>
    <w:p>
      <w:pPr>
        <w:jc w:val="center"/>
        <w:ind w:start="360"/>
        <w:spacing w:before="300" w:after="300"/>
      </w:pPr>
      <w:r>
        <w:rPr>
          <w:b/>
        </w:rPr>
        <w:t xml:space="preserve">PINE TREE DEVELOPMENT ZONE EXCEPTIONS</w:t>
      </w:r>
    </w:p>
    <w:p>
      <w:pPr>
        <w:jc w:val="center"/>
        <w:ind w:start="360"/>
        <w:spacing w:before="300" w:after="300"/>
      </w:pPr>
      <w:r>
        <w:rPr>
          <w:b/>
        </w:rPr>
        <w:t>(REPEALED)</w:t>
      </w:r>
    </w:p>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206.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206.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