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MUNICIPAL INCENTIVE DEVELOPMENT ZONES</w:t>
      </w:r>
    </w:p>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208-A. MUNICIPAL INCENTIVE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MUNICIPAL INCENTIVE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208-A. MUNICIPAL INCENTIVE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