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County commissioners.</w:t>
        <w:t xml:space="preserve"> </w:t>
      </w:r>
      <w:r>
        <w:t xml:space="preserve"> </w:t>
      </w:r>
      <w:r>
        <w:t xml:space="preserve">"County commissioners" means the county commissioners in a county or the officers, under a charter, who exercise legislative powers within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§1302.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