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1658-A</w:t>
        <w:t xml:space="preserve">.  </w:t>
      </w:r>
      <w:r>
        <w:rPr>
          <w:b/>
        </w:rPr>
        <w:t xml:space="preserve">Regional county facilities</w:t>
      </w:r>
    </w:p>
    <w:p>
      <w:pPr>
        <w:jc w:val="both"/>
        <w:spacing w:before="100" w:after="100"/>
        <w:ind w:start="360"/>
        <w:ind w:firstLine="360"/>
      </w:pPr>
      <w:r>
        <w:rPr/>
      </w:r>
      <w:r>
        <w:rPr/>
      </w:r>
      <w:r>
        <w:t xml:space="preserve">The county commissioners of 2 or more counties jointly may plan, finance, construct and operate regional correctional facilities.  County commissions that jointly act pursuant to this section shall adhere to the provisions of </w:t>
      </w:r>
      <w:r>
        <w:t>chapter 115</w:t>
      </w:r>
      <w:r>
        <w:t xml:space="preserve"> to the extent those provisions are applicable.</w:t>
      </w:r>
      <w:r>
        <w:t xml:space="preserve">  </w:t>
      </w:r>
      <w:r xmlns:wp="http://schemas.openxmlformats.org/drawingml/2010/wordprocessingDrawing" xmlns:w15="http://schemas.microsoft.com/office/word/2012/wordml">
        <w:rPr>
          <w:rFonts w:ascii="Arial" w:hAnsi="Arial" w:cs="Arial"/>
          <w:sz w:val="22"/>
          <w:szCs w:val="22"/>
        </w:rPr>
        <w:t xml:space="preserve">[PL 2001, c. 489,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§1658-A. Regional county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§1658-A. Regional county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§1658-A. REGIONAL COUNTY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