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County approval of secession</w:t>
      </w:r>
    </w:p>
    <w:p>
      <w:pPr>
        <w:jc w:val="both"/>
        <w:spacing w:before="100" w:after="100"/>
        <w:ind w:start="360"/>
        <w:ind w:firstLine="360"/>
      </w:pPr>
      <w:r>
        <w:rPr/>
      </w:r>
      <w:r>
        <w:rPr/>
      </w:r>
      <w:r>
        <w:t xml:space="preserve">Upon approval by the voters to secede, both the county from which the municipality is seceding and the county that the municipality is joining under this subchapter shall hold a referendum vote during the next scheduled regular election. Both counties must agree by a majority vote in favor of secession.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County of X and the County of Y to secede from the County of X and join the County of Y.  Do you support X (municipality) seceding from the County of X and joining the County of Y and the municipality continuing to pay debt service owed to the County of X?</w:t>
      </w:r>
    </w:p>
    <w:p xmlns:wp="http://schemas.openxmlformats.org/drawingml/2010/wordprocessingDrawing" xmlns:w15="http://schemas.microsoft.com/office/word/2012/wordml">
      <w:pPr>
        <w:spacing w:before="100" w:after="100"/>
        <w:ind w:start="360"/>
        <w:ind w:firstLine="0"/>
        <w:jc w:val="center"/>
      </w:pPr>
      <w:r>
        <w:t xml:space="preserve">Yes    No"</w:t>
      </w:r>
      <w:r>
        <w:t xml:space="preserve">  </w:t>
      </w:r>
      <w:r>
        <w:rPr>
          <w:rFonts w:ascii="Arial" w:hAnsi="Arial" w:cs="Arial"/>
          <w:sz w:val="22"/>
          <w:szCs w:val="22"/>
        </w:rPr>
        <w:t xml:space="preserve">[PL 2013, c. 210,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§2177. County approval of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County approval of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§2177. COUNTY APPROVAL OF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