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Single municipal or regional transportation district</w:t>
      </w:r>
    </w:p>
    <w:p>
      <w:pPr>
        <w:jc w:val="both"/>
        <w:spacing w:before="100" w:after="0"/>
        <w:ind w:start="360"/>
        <w:ind w:firstLine="360"/>
      </w:pPr>
      <w:r>
        <w:rPr>
          <w:b/>
        </w:rPr>
        <w:t>1</w:t>
        <w:t xml:space="preserve">.  </w:t>
      </w:r>
      <w:r>
        <w:rPr>
          <w:b/>
        </w:rPr>
        <w:t xml:space="preserve">Formation of district.</w:t>
        <w:t xml:space="preserve"> </w:t>
      </w:r>
      <w:r>
        <w:t xml:space="preserve"> </w:t>
      </w:r>
      <w:r>
        <w:t xml:space="preserve">If a single municipality votes to create a transit district, its municipal officers shall appoint 5 directors from the inhabitants of the municipality.  These directors have the same terms of office, powers, duties and privileges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Operation without forming district.</w:t>
        <w:t xml:space="preserve"> </w:t>
      </w:r>
      <w:r>
        <w:t xml:space="preserve"> </w:t>
      </w:r>
      <w:r>
        <w:t xml:space="preserve">A single municipality, by vote of its legislative body, or a regional transportation corporation, by vote of its board of directors, may be empowered to perform the functions provided in this chapter without creating a district.  Thereafter, that single municipality or regional transportation corporation has all of the powers, duties and privileges established applicable to a district, unless specifically excluded.  The municipal officers of that municipality or directors of that regional transportation corporation have the same powers, duties and privileges granted under this chapter to the board of directors of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§3505. Single municipal or regional transportation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Single municipal or regional transportation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§3505. SINGLE MUNICIPAL OR REGIONAL TRANSPORTATION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