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Disposal of fees for prisoners confined in jail</w:t>
      </w:r>
    </w:p>
    <w:p>
      <w:pPr>
        <w:jc w:val="both"/>
        <w:spacing w:before="100" w:after="100"/>
        <w:ind w:start="360"/>
        <w:ind w:firstLine="360"/>
      </w:pPr>
      <w:r>
        <w:rPr/>
      </w:r>
      <w:r>
        <w:rPr/>
      </w:r>
      <w:r>
        <w:t xml:space="preserve">For all prisoners committed from other counties or from any court of the United States and for all other persons confined on civil processes, sheriffs shall collect the same fees for their entire support as are provided by law or may be set by the county commissioners as provided by law.  They shall include those fees in the statement provided for in </w:t>
      </w:r>
      <w:r>
        <w:t>section 423</w:t>
      </w:r>
      <w:r>
        <w:t xml:space="preserve"> and the fees shall be deducted from the salary as prescribed.  They shall not make any charge or collect any fees for the support of prisoners committed on criminal process from any court in the county in which the jail is located.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§424. Disposal of fees for prisoners confined in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Disposal of fees for prisoners confined in jail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§424. DISPOSAL OF FEES FOR PRISONERS CONFINED IN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