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4349</w:t>
        <w:t xml:space="preserve">.  </w:t>
      </w:r>
      <w:r>
        <w:rPr>
          <w:b/>
        </w:rPr>
        <w:t xml:space="preserve">Eligibility for other state aid, grants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§12 (AMD). PL 1993, c. 721, §B2 (AMD). PL 1993, c. 721, §H1 (AFF). PL 1999, c. 776,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§4349. Eligibility for other state aid, grants and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§4349. Eligibility for other state aid, grants and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§4349. ELIGIBILITY FOR OTHER STATE AID, GRANTS AND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