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4465</w:t>
        <w:t xml:space="preserve">.  </w:t>
      </w:r>
      <w:r>
        <w:rPr>
          <w:b/>
        </w:rPr>
        <w:t xml:space="preserve">Comprehensive plan</w:t>
      </w:r>
    </w:p>
    <w:p>
      <w:pPr>
        <w:jc w:val="both"/>
        <w:spacing w:before="100" w:after="100"/>
        <w:ind w:start="360"/>
        <w:ind w:firstLine="360"/>
      </w:pPr>
      <w:r>
        <w:rPr/>
      </w:r>
      <w:r>
        <w:rPr/>
      </w:r>
      <w:r>
        <w:t xml:space="preserve">The comprehensive plan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Resources; problems.</w:t>
        <w:t xml:space="preserve"> </w:t>
      </w:r>
      <w:r>
        <w:t xml:space="preserve"> </w:t>
      </w:r>
      <w:r>
        <w:t xml:space="preserve">What resources or problems the plan must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Information; analyses.</w:t>
        <w:t xml:space="preserve"> </w:t>
      </w:r>
      <w:r>
        <w:t xml:space="preserve"> </w:t>
      </w:r>
      <w:r>
        <w:t xml:space="preserve">Information and analyses the plan must contain;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Specificity; clarity.</w:t>
        <w:t xml:space="preserve"> </w:t>
      </w:r>
      <w:r>
        <w:t xml:space="preserve"> </w:t>
      </w:r>
      <w:r>
        <w:t xml:space="preserve">The degree of specificity and clarity sought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§4465.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§4465.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§4465.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