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454</w:t>
        <w:t xml:space="preserve">.  </w:t>
      </w:r>
      <w:r>
        <w:rPr>
          <w:b/>
        </w:rPr>
        <w:t xml:space="preserve">Detention</w:t>
      </w:r>
    </w:p>
    <w:p>
      <w:pPr>
        <w:jc w:val="both"/>
        <w:spacing w:before="100" w:after="100"/>
        <w:ind w:start="360"/>
        <w:ind w:firstLine="360"/>
      </w:pPr>
      <w:r>
        <w:rPr/>
      </w:r>
      <w:r>
        <w:rPr/>
      </w:r>
      <w:r>
        <w:t xml:space="preserve">Each county shall provide detention facilities, either within the county or, by contract with another county, outside the county.  Counties may enter into an agreement under </w:t>
      </w:r>
      <w:r>
        <w:t>chapter 115</w:t>
      </w:r>
      <w:r>
        <w:t xml:space="preserve"> to provide consolidated detention facilities for the use of the agreeing counties.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§454. Detention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§454. Detention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§454. DETENTION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