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Victim and witness support</w:t>
      </w:r>
    </w:p>
    <w:p>
      <w:pPr>
        <w:jc w:val="both"/>
        <w:spacing w:before="100" w:after="100"/>
        <w:ind w:start="360"/>
        <w:ind w:firstLine="360"/>
      </w:pPr>
      <w:r>
        <w:rPr/>
      </w:r>
      <w:r>
        <w:rPr/>
      </w:r>
      <w:r>
        <w:t xml:space="preserve">Each county is encouraged to establish a victim and witness support program to assist the victims and witnesses of criminal offenses in the prosecution of those offenses.  Each county is further encouraged to hire, train and provide support staff to a qualified person or persons to carry out the victim and witness support program.  The district attorney for the prosecutorial district in which the county is located shall administer any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 Victim and witness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Victim and witness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 VICTIM AND WITNESS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