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4853</w:t>
        <w:t xml:space="preserve">.  </w:t>
      </w:r>
      <w:r>
        <w:rPr>
          <w:b/>
        </w:rPr>
        <w:t xml:space="preserve">Fund created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Maine State Housing Authority the Housing Opportunities for Maine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term "fund" means the Housing Opportunities for Maine Fund created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§4853. Fund created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§4853. Fund created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§4853. FUND CREATED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