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w:t>
        <w:t xml:space="preserve">.  </w:t>
      </w:r>
      <w:r>
        <w:rPr>
          <w:b/>
        </w:rPr>
        <w:t xml:space="preserve">Budget procedures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Budget procedures.</w:t>
        <w:t xml:space="preserve"> </w:t>
      </w:r>
      <w:r>
        <w:t xml:space="preserve"> </w:t>
      </w:r>
      <w:r>
        <w:t xml:space="preserve">The Franklin County commissioners shall submit itemized finance estimates in the form of a budget to the advisory committee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advisory committee shall review the itemized estimated budget prepared by the county commissioners, together with any supplementary material prepared by the head of each county department or provided by any independent board or institution or another governmental agency.  The advisory committee shall prepare a proposed budget and may increase, decrease or alter the estimated budget as long as:</w:t>
      </w:r>
    </w:p>
    <w:p>
      <w:pPr>
        <w:jc w:val="both"/>
        <w:spacing w:before="100" w:after="0"/>
        <w:ind w:start="720"/>
      </w:pPr>
      <w:r>
        <w:rPr/>
        <w:t>A</w:t>
        <w:t xml:space="preserve">.  </w:t>
      </w:r>
      <w:r>
        <w:rPr/>
      </w:r>
      <w:r>
        <w:t xml:space="preserve">The advisory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w:pPr>
        <w:jc w:val="both"/>
        <w:spacing w:before="100" w:after="0"/>
        <w:ind w:start="720"/>
      </w:pPr>
      <w:r>
        <w:rPr/>
        <w:t>B</w:t>
        <w:t xml:space="preserve">.  </w:t>
      </w:r>
      <w:r>
        <w:rPr/>
      </w:r>
      <w:r>
        <w:t xml:space="preserve">In the proposed budget, the total estimated revenues, together with the amount of county tax to be levied,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advisory committee shall hold a public hearing in the county on the proposed budget before the end of the county's fiscal year and before the final adoption of the budget.  Notice of the hearing must be given in all newspapers of general circulation within the county at least 10 days before the hearing.  Written notice and a copy of the proposed budget must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§11 (AMD).]</w:t>
      </w:r>
    </w:p>
    <w:p>
      <w:pPr>
        <w:jc w:val="both"/>
        <w:spacing w:before="100" w:after="0"/>
        <w:ind w:start="360"/>
        <w:ind w:firstLine="360"/>
      </w:pPr>
      <w:r>
        <w:rPr>
          <w:b/>
        </w:rPr>
        <w:t>4</w:t>
        <w:t xml:space="preserve">.  </w:t>
      </w:r>
      <w:r>
        <w:rPr>
          <w:b/>
        </w:rPr>
        <w:t>(TEXT EFFECTIVE UNTIL 11/05/24)</w:t>
        <w:t xml:space="preserve"> </w:t>
      </w:r>
      <w:r>
        <w:rPr>
          <w:b/>
        </w:rPr>
        <w:t xml:space="preserve">Finality of budget.</w:t>
        <w:t xml:space="preserve"> </w:t>
      </w:r>
      <w:r>
        <w:t xml:space="preserve"> </w:t>
      </w:r>
      <w:r>
        <w:t xml:space="preserve">After the public hearing is completed, the advisory committee shall adopt a final budget and transmit that budget to the county commissioners.  The county commissioners may not further increase, decrease, alter or revise the budget adopted by the advisory committee, except by unanimous vote of the county commissioners.  If the adopted budget is changed by the county commissioners, the advisory committee may reject that change by a 2/3 vote of its membership.  Those actions are final and are not subject to further action by either the county commissioners or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0"/>
        <w:ind w:start="360"/>
        <w:ind w:firstLine="360"/>
      </w:pPr>
      <w:r>
        <w:rPr>
          <w:b/>
        </w:rPr>
        <w:t>4</w:t>
        <w:t xml:space="preserve">.  </w:t>
      </w:r>
      <w:r>
        <w:rPr>
          <w:b/>
        </w:rPr>
        <w:t>(TEXT EFFECTIVE 11/05/24)</w:t>
        <w:t xml:space="preserve"> </w:t>
      </w:r>
      <w:r>
        <w:rPr>
          <w:b/>
        </w:rPr>
        <w:t xml:space="preserve">Finality of budget.</w:t>
        <w:t xml:space="preserve"> </w:t>
      </w:r>
      <w:r>
        <w:t xml:space="preserve"> </w:t>
      </w:r>
      <w:r>
        <w:t xml:space="preserve">After the public hearing is completed, the advisory committee shall adopt a final budget and transmit that budget to the county commissioners.  The county commissioners may not further increase, decrease, alter or revise the budget adopted by the advisory committee, except by a 3/5 vote of the entire membership of the county commissioners.  If the adopted budget is changed by the county commissioners, the advisory committee may reject that change by a 2/3 vote of its membership.  Those actions are final and are not subject to further action by either the county commissioners or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262, §2 (AMD); PL 2023, c. 262,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PL 2023, c. 87, §11 (AMD). PL 2023, c. 262, §2 (AMD). PL 2023, c. 262,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§874.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§874.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