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10-C</w:t>
      </w:r>
    </w:p>
    <w:p>
      <w:pPr>
        <w:jc w:val="center"/>
        <w:ind w:start="360"/>
        <w:spacing w:before="300" w:after="300"/>
      </w:pPr>
      <w:r>
        <w:rPr>
          <w:b/>
        </w:rPr>
        <w:t xml:space="preserve">ANDROSCOGGIN COUNTY BUDGET COMMITTEE</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1453</w:t>
        <w:t xml:space="preserve">.  </w:t>
      </w:r>
      <w:r>
        <w:rPr>
          <w:b/>
        </w:rPr>
        <w:t xml:space="preserve">Androscoggin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1455</w:t>
        <w:t xml:space="preserve">.  </w:t>
      </w:r>
      <w:r>
        <w:rPr>
          <w:b/>
        </w:rPr>
        <w:t xml:space="preserve">Budget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47, §2 (AMD). PL 1987, c. 737, §§A1,C106 (RP). PL 1989, c. 6 (AMD). PL 1989, c. 9, §2 (AMD). PL 1989, c. 104, §§C8,C10 (AMD). </w:t>
      </w:r>
    </w:p>
    <w:p>
      <w:pPr>
        <w:jc w:val="both"/>
        <w:spacing w:before="100" w:after="100"/>
        <w:ind w:start="1080" w:hanging="720"/>
      </w:pPr>
      <w:r>
        <w:rPr>
          <w:b/>
        </w:rPr>
        <w:t>§</w:t>
        <w:t>1456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10-C. ANDROSCOGGIN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10-C. ANDROSCOGGIN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10-C. ANDROSCOGGIN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