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§2152-B. Residency requirement; ordinances and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§2152-B. Residency requirement; ordinances and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§2152-B. RESIDENCY REQUIREMENT; ORDINANCES AND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