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Houlton Band of Maliseet Indians, except when committed against a person who is not a member of the Houlton Band of Maliseet Indians or against the property of a person who is not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C</w:t>
        <w:t xml:space="preserve">.  </w:t>
      </w:r>
      <w:r>
        <w:rPr/>
      </w:r>
      <w:r>
        <w:t xml:space="preserve">Civil actions between members of the Houlton Band of Maliseet Indians arising on the Houlton Band Jurisdiction Land and cognizable as small claims under the laws of the State and civil actions against a member of the Houlton Band of Maliseet Indians under </w:t>
      </w:r>
      <w:r>
        <w:t>Title 22, section 2383</w:t>
      </w:r>
      <w:r>
        <w:t xml:space="preserve"> involving conduct on the Houlton Band Jurisdiction Land by a member of 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both of whom reside within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subsections 2</w:t>
      </w:r>
      <w:r>
        <w:t xml:space="preserve"> and </w:t>
      </w:r>
      <w:r>
        <w:t>3</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1-A</w:t>
        <w:t xml:space="preserve">.  </w:t>
      </w:r>
      <w:r>
        <w:rPr>
          <w:b/>
        </w:rPr>
        <w:t xml:space="preserve">Exclusive jurisdiction over Penobscot Nation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Penobscot Nation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Penobscot Nation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Penobscot Nation arising on the Houlton Band Jurisdiction Land and cognizable as small claims under the laws of the State and civil actions against a member of the Penobscot Nation under </w:t>
      </w:r>
      <w:r>
        <w:t>Title 22, section 2383</w:t>
      </w:r>
      <w:r>
        <w:t xml:space="preserve"> involving conduct on the Houlton Band Jurisdiction Land by a member of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Penobscot Nation,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2009, c. 384, Pt. D, §1 (NEW); PL 2009, c. 384, Pt. D, §2 (AFF).]</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D, §1 (NEW); PL 2009, c. 384, Pt. D, §2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r>
        <w:t xml:space="preserve"> </w:t>
      </w:r>
      <w:r>
        <w:t xml:space="preserve">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the Houlton Band Jurisdiction Land by a member of the Passamaquoddy Tribe against a member or property of a member of those federally recognized Indian tribes otherwise subject to the exclusive jurisdiction of the Houlton Band of Maliseet Indians under this subsection, and by a member of those federally recognized Indian tribes otherwise subject to the exclusive jurisdiction of the Houlton Band of Maliseet Indians under this subsection against a member or the property of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C</w:t>
        <w:t xml:space="preserve">.  </w:t>
      </w:r>
      <w:r>
        <w:rPr/>
      </w:r>
      <w:r>
        <w:t xml:space="preserve">Civil actions between a member of those federally recognized Indian tribes otherwise subject to the exclusive jurisdiction of the Houlton Band of Maliseet Indians under this subsection and members of the Passamaquoddy Tribe arising on the Houlton Band Jurisdiction Land and cognizable as small claims under the laws of the State and civil actions against a member of the Passamaquoddy Tribe under </w:t>
      </w:r>
      <w:r>
        <w:t>Title 22, section 2383</w:t>
      </w:r>
      <w:r>
        <w:t xml:space="preserve"> involving conduct on the Houlton Band Jurisdiction Land by a member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D</w:t>
        <w:t xml:space="preserve">.  </w:t>
      </w:r>
      <w:r>
        <w:rPr/>
      </w:r>
      <w:r>
        <w:t xml:space="preserve">Indian child custody proceedings to the extent authorized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720"/>
      </w:pPr>
      <w:r>
        <w:rPr/>
        <w:t>E</w:t>
        <w:t xml:space="preserve">.  </w:t>
      </w:r>
      <w:r>
        <w:rPr/>
      </w:r>
      <w:r>
        <w:t xml:space="preserve">Other domestic relations matters, including marriage, divorce and support, between members of either those federally recognized Indian tribes otherwise subject to the exclusive jurisdiction of the Houlton Band of Maliseet Indians under this subsection or the Passamaquoddy Tribe, both of whom reside on the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[RR 2011, c. 1, §45 (RAL).]</w:t>
      </w:r>
    </w:p>
    <w:p>
      <w:pPr>
        <w:jc w:val="both"/>
        <w:spacing w:before="100" w:after="0"/>
        <w:ind w:start="360"/>
      </w:pPr>
      <w:r>
        <w:rPr/>
      </w:r>
      <w:r>
        <w:rPr/>
      </w:r>
      <w:r>
        <w:t xml:space="preserve">The Houlton Band of Maliseet Indians may assert, terminate or reassert exclusive jurisdiction over these areas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§45 (RAL).]</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r>
        <w:t xml:space="preserve"> </w:t>
      </w:r>
      <w:r>
        <w:t xml:space="preserve">For the purposes of this section, “Houlton Band Jurisdiction Land” means only the Houlton Band Trust Land described as follows:</w:t>
      </w:r>
    </w:p>
    <w:p>
      <w:pPr>
        <w:jc w:val="both"/>
        <w:spacing w:before="100" w:after="0"/>
        <w:ind w:start="720"/>
      </w:pPr>
      <w:r>
        <w:rPr/>
        <w:t>A</w:t>
        <w:t xml:space="preserve">.  </w:t>
      </w:r>
      <w:r>
        <w:rPr/>
      </w:r>
      <w:r>
        <w:t xml:space="preserve">Lands transferred from Ralph E. Longstaff and Justina Longstaff to the United States of America in trust for the Houlton Band of Maliseet Indians, located in Houlton, Aroostook County and recorded in the Aroostook County South Registry of Deeds in Book 2144, Page 198; and</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720"/>
      </w:pPr>
      <w:r>
        <w:rPr/>
        <w:t>B</w:t>
        <w:t xml:space="preserve">.  </w:t>
      </w:r>
      <w:r>
        <w:rPr/>
      </w:r>
      <w:r>
        <w:t xml:space="preserve">Lands transferred from F. Douglas Lowrey to the United States of America in trust for the Houlton Band of Maliseet Indians, located in Houlton and Littleton, Aroostook County and recorded in the Aroostook County South Registry of Deeds in Book 2847, Page 114.</w:t>
      </w:r>
      <w:r>
        <w:t xml:space="preserve">  </w:t>
      </w:r>
      <w:r xmlns:wp="http://schemas.openxmlformats.org/drawingml/2010/wordprocessingDrawing" xmlns:w15="http://schemas.microsoft.com/office/word/2012/wordml">
        <w:rPr>
          <w:rFonts w:ascii="Arial" w:hAnsi="Arial" w:cs="Arial"/>
          <w:sz w:val="22"/>
          <w:szCs w:val="22"/>
        </w:rPr>
        <w:t xml:space="preserve">[PL 2009, c. 384, Pt. B, §1 (NEW); PL 2009, c. 384, Pt. B, §2 (AFF).]</w:t>
      </w:r>
    </w:p>
    <w:p>
      <w:pPr>
        <w:jc w:val="both"/>
        <w:spacing w:before="100" w:after="0"/>
        <w:ind w:start="360"/>
      </w:pPr>
      <w:r>
        <w:rPr/>
      </w:r>
      <w:r>
        <w:rPr/>
      </w:r>
      <w:r>
        <w:t xml:space="preserve">The designation of Houlton Band Jurisdiction Land in this subsection in no way affects the acquisition of additional Houlton Band Trust Land pursuant to applicable federal and state law, nor limits the Houlton Band of Maliseet Indians from making additional requests that portions of the trust land be included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6</w:t>
        <w:t xml:space="preserve">.  </w:t>
      </w:r>
      <w:r>
        <w:rPr>
          <w:b/>
        </w:rPr>
        <w:t xml:space="preserve">Effective date; full faith and credit.</w:t>
        <w:t xml:space="preserve"> </w:t>
      </w:r>
      <w:r>
        <w:t xml:space="preserve"> </w:t>
      </w:r>
      <w:r>
        <w:t xml:space="preserve">This section takes effect only if the State, the Passamaquoddy Tribe and the Penobscot Nation agree to give full faith and credit to the judicial proceedings of the Houlton Band of Maliseet Indians and the Houlton Band of Maliseet Indians agrees to give full faith and credit to the judicial proceedings of the State, the Passamaquoddy Tribe and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§6209-C. JURISDICTION OF THE HOULTON BAND OF MALISEET INDIANS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