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filing a statement of disassociation under </w:t>
      </w:r>
      <w:r>
        <w:t>section 1074</w:t>
      </w:r>
      <w:r>
        <w:t xml:space="preserve">, the fee is $20;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For filing a statement of dissolution under </w:t>
      </w:r>
      <w:r>
        <w:t>section 1085</w:t>
      </w:r>
      <w:r>
        <w:t xml:space="preserve">, the fee is $75;</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For filing a statement of conversion under </w:t>
      </w:r>
      <w:r>
        <w:t>section 1093</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2009, c. 56, §23 (AMD).]</w:t>
      </w:r>
    </w:p>
    <w:p>
      <w:pPr>
        <w:jc w:val="both"/>
        <w:spacing w:before="100" w:after="0"/>
        <w:ind w:start="720"/>
      </w:pPr>
      <w:r>
        <w:rPr/>
        <w:t>D</w:t>
        <w:t xml:space="preserve">.  </w:t>
      </w:r>
      <w:r>
        <w:rPr/>
      </w:r>
      <w:r>
        <w:t xml:space="preserve">For filing a statement of merger under </w:t>
      </w:r>
      <w:r>
        <w:t>section 1095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For any other statement required or permitted to be filed by this chapter, the fee is $35;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For preclearance of any statement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§23 (AMD).]</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chapter.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documents.</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2009, c. 56,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§1009. Filing, service and copying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Filing, service and copying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§1009. FILING, SERVICE AND COPYING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