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Effective date</w:t>
      </w:r>
    </w:p>
    <w:p>
      <w:pPr>
        <w:jc w:val="both"/>
        <w:spacing w:before="100" w:after="100"/>
        <w:ind w:start="360"/>
        <w:ind w:firstLine="360"/>
      </w:pPr>
      <w:r>
        <w:rPr/>
      </w:r>
      <w:r>
        <w:rPr/>
      </w:r>
      <w:r>
        <w:t xml:space="preserve">This chapter takes effect July 1, 2007.</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