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Nature, purpose and duration of entity</w:t>
      </w:r>
    </w:p>
    <w:p>
      <w:pPr>
        <w:jc w:val="both"/>
        <w:spacing w:before="100" w:after="0"/>
        <w:ind w:start="360"/>
        <w:ind w:firstLine="360"/>
      </w:pPr>
      <w:r>
        <w:rPr>
          <w:b/>
        </w:rPr>
        <w:t>1</w:t>
        <w:t xml:space="preserve">.  </w:t>
      </w:r>
      <w:r>
        <w:rPr>
          <w:b/>
        </w:rPr>
        <w:t xml:space="preserve">Nature.</w:t>
        <w:t xml:space="preserve"> </w:t>
      </w:r>
      <w:r>
        <w:t xml:space="preserve"> </w:t>
      </w:r>
      <w:r>
        <w:t xml:space="preserve">A limited partnership is an entity distinct from its partners. A limited partnership is the same entity regardless of whether its certificate states that the limited partnership is a limited liability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Purpose.</w:t>
        <w:t xml:space="preserve"> </w:t>
      </w:r>
      <w:r>
        <w:t xml:space="preserve"> </w:t>
      </w:r>
      <w:r>
        <w:t xml:space="preserve">A limited partnership may be organized under this chapter for any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Duration.</w:t>
        <w:t xml:space="preserve"> </w:t>
      </w:r>
      <w:r>
        <w:t xml:space="preserve"> </w:t>
      </w:r>
      <w:r>
        <w:t xml:space="preserve">A limited partnership has a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Nature, purpose and duration of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Nature, purpose and duration of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§1304. NATURE, PURPOSE AND DURATION OF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