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§1395. LIABILITY AFTER DISSOLUTION OF GENERAL PARTNER AND PERSON DISSOCIATED AS GENERAL PARTNER TO LIMITED PARTNERSHIP, OTHER GENERAL PARTNERS AND PERSONS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